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AAA4F" w14:textId="77777777" w:rsidR="00630C5C" w:rsidRDefault="00630C5C" w:rsidP="0048494E">
      <w:pPr>
        <w:pStyle w:val="BodyText"/>
        <w:rPr>
          <w:b/>
        </w:rPr>
      </w:pPr>
    </w:p>
    <w:p w14:paraId="041476F7" w14:textId="77777777" w:rsidR="00ED1C86" w:rsidRPr="00592722" w:rsidRDefault="009E2087" w:rsidP="0048494E">
      <w:pPr>
        <w:pStyle w:val="BodyText"/>
        <w:rPr>
          <w:b/>
        </w:rPr>
      </w:pPr>
      <w:r>
        <w:rPr>
          <w:rFonts w:hint="eastAsia"/>
          <w:b/>
        </w:rPr>
        <w:t>清晰的造型完美呈现出现代花卉的光彩</w:t>
      </w:r>
    </w:p>
    <w:p w14:paraId="2024822D" w14:textId="6C06FBFD" w:rsidR="00570084" w:rsidRPr="00630C5C" w:rsidRDefault="00383393" w:rsidP="00630C5C">
      <w:pPr>
        <w:pStyle w:val="BodyText"/>
        <w:spacing w:after="240"/>
        <w:rPr>
          <w:b/>
        </w:rPr>
      </w:pPr>
      <w:proofErr w:type="spellStart"/>
      <w:r>
        <w:rPr>
          <w:rFonts w:hint="eastAsia"/>
          <w:b/>
        </w:rPr>
        <w:t>Artesano</w:t>
      </w:r>
      <w:proofErr w:type="spellEnd"/>
      <w:r>
        <w:rPr>
          <w:rFonts w:hint="eastAsia"/>
          <w:b/>
        </w:rPr>
        <w:t xml:space="preserve"> Flower Art|</w:t>
      </w:r>
      <w:r>
        <w:rPr>
          <w:rFonts w:hint="eastAsia"/>
          <w:b/>
        </w:rPr>
        <w:t>艺·花饰</w:t>
      </w:r>
      <w:r w:rsidR="009E2087">
        <w:rPr>
          <w:rFonts w:hint="eastAsia"/>
          <w:b/>
        </w:rPr>
        <w:t>：为餐具提供</w:t>
      </w:r>
      <w:r w:rsidR="007E6038">
        <w:rPr>
          <w:rFonts w:hint="eastAsia"/>
          <w:b/>
        </w:rPr>
        <w:t>精美的</w:t>
      </w:r>
      <w:r w:rsidR="009E2087">
        <w:rPr>
          <w:rFonts w:hint="eastAsia"/>
          <w:b/>
        </w:rPr>
        <w:t>花卉装饰</w:t>
      </w:r>
    </w:p>
    <w:p w14:paraId="33A2C4C7" w14:textId="4618C1A8" w:rsidR="009E2087" w:rsidRPr="00592722" w:rsidRDefault="00E2154C" w:rsidP="009E2087">
      <w:pPr>
        <w:pStyle w:val="BodyText"/>
        <w:rPr>
          <w:bCs/>
          <w:color w:val="000000"/>
        </w:rPr>
      </w:pPr>
      <w:r>
        <w:rPr>
          <w:rFonts w:hint="eastAsia"/>
          <w:bCs/>
          <w:color w:val="000000"/>
        </w:rPr>
        <w:t>又一花卉力作！</w:t>
      </w:r>
      <w:r w:rsidR="009E2087">
        <w:rPr>
          <w:rFonts w:hint="eastAsia"/>
          <w:bCs/>
          <w:color w:val="000000"/>
        </w:rPr>
        <w:t>色彩缤纷、富有想象力的花朵——全新德国唯宝</w:t>
      </w:r>
      <w:proofErr w:type="spellStart"/>
      <w:r w:rsidR="00383393">
        <w:rPr>
          <w:rFonts w:hint="eastAsia"/>
          <w:bCs/>
          <w:color w:val="000000"/>
        </w:rPr>
        <w:t>Artesano</w:t>
      </w:r>
      <w:proofErr w:type="spellEnd"/>
      <w:r w:rsidR="00383393">
        <w:rPr>
          <w:rFonts w:hint="eastAsia"/>
          <w:bCs/>
          <w:color w:val="000000"/>
        </w:rPr>
        <w:t xml:space="preserve"> Flower Art|</w:t>
      </w:r>
      <w:r w:rsidR="00383393">
        <w:rPr>
          <w:rFonts w:hint="eastAsia"/>
          <w:bCs/>
          <w:color w:val="000000"/>
        </w:rPr>
        <w:t>艺·花饰</w:t>
      </w:r>
      <w:r w:rsidR="00A33E40">
        <w:rPr>
          <w:rFonts w:hint="eastAsia"/>
          <w:bCs/>
          <w:color w:val="000000"/>
        </w:rPr>
        <w:t>系列图案</w:t>
      </w:r>
      <w:r w:rsidR="009E2087">
        <w:rPr>
          <w:rFonts w:hint="eastAsia"/>
          <w:bCs/>
          <w:color w:val="000000"/>
        </w:rPr>
        <w:t>，将华丽的</w:t>
      </w:r>
      <w:r w:rsidR="00AB2A22" w:rsidRPr="00AB2A22">
        <w:rPr>
          <w:rFonts w:hint="eastAsia"/>
          <w:bCs/>
          <w:color w:val="000000"/>
        </w:rPr>
        <w:t>花朵</w:t>
      </w:r>
      <w:r w:rsidR="009E2087">
        <w:rPr>
          <w:rFonts w:hint="eastAsia"/>
          <w:bCs/>
          <w:color w:val="000000"/>
        </w:rPr>
        <w:t>与</w:t>
      </w:r>
      <w:r w:rsidR="00A33E40">
        <w:rPr>
          <w:rFonts w:hint="eastAsia"/>
          <w:bCs/>
          <w:color w:val="000000"/>
        </w:rPr>
        <w:t>流线型</w:t>
      </w:r>
      <w:r w:rsidR="009E2087">
        <w:rPr>
          <w:rFonts w:hint="eastAsia"/>
          <w:bCs/>
          <w:color w:val="000000"/>
        </w:rPr>
        <w:t>的</w:t>
      </w:r>
      <w:proofErr w:type="spellStart"/>
      <w:r w:rsidR="00383393">
        <w:rPr>
          <w:rFonts w:hint="eastAsia"/>
          <w:bCs/>
          <w:color w:val="000000"/>
        </w:rPr>
        <w:t>Artesano</w:t>
      </w:r>
      <w:proofErr w:type="spellEnd"/>
      <w:r w:rsidR="00383393">
        <w:rPr>
          <w:rFonts w:hint="eastAsia"/>
          <w:bCs/>
          <w:color w:val="000000"/>
        </w:rPr>
        <w:t xml:space="preserve"> Original</w:t>
      </w:r>
      <w:r w:rsidR="00383393">
        <w:rPr>
          <w:bCs/>
          <w:color w:val="000000"/>
        </w:rPr>
        <w:t>|</w:t>
      </w:r>
      <w:r w:rsidR="009E2087">
        <w:rPr>
          <w:rFonts w:hint="eastAsia"/>
          <w:bCs/>
          <w:color w:val="000000"/>
        </w:rPr>
        <w:t>艺•源淬餐具系列相结合，在优雅的白色</w:t>
      </w:r>
      <w:r w:rsidR="00490390">
        <w:rPr>
          <w:rFonts w:hint="eastAsia"/>
          <w:bCs/>
          <w:color w:val="000000"/>
        </w:rPr>
        <w:t>瓷器</w:t>
      </w:r>
      <w:r w:rsidR="009E2087">
        <w:rPr>
          <w:rFonts w:hint="eastAsia"/>
          <w:bCs/>
          <w:color w:val="000000"/>
        </w:rPr>
        <w:t>上呈现出丰富的色彩。</w:t>
      </w:r>
      <w:proofErr w:type="spellStart"/>
      <w:r w:rsidR="00383393">
        <w:rPr>
          <w:rFonts w:hint="eastAsia"/>
          <w:bCs/>
          <w:color w:val="000000"/>
        </w:rPr>
        <w:t>Artesano</w:t>
      </w:r>
      <w:proofErr w:type="spellEnd"/>
      <w:r w:rsidR="00383393">
        <w:rPr>
          <w:rFonts w:hint="eastAsia"/>
          <w:bCs/>
          <w:color w:val="000000"/>
        </w:rPr>
        <w:t xml:space="preserve"> Flower Art|</w:t>
      </w:r>
      <w:r w:rsidR="00383393">
        <w:rPr>
          <w:rFonts w:hint="eastAsia"/>
          <w:bCs/>
          <w:color w:val="000000"/>
        </w:rPr>
        <w:t>艺·花饰</w:t>
      </w:r>
      <w:r w:rsidR="009E2087">
        <w:rPr>
          <w:rFonts w:hint="eastAsia"/>
          <w:bCs/>
          <w:color w:val="000000"/>
        </w:rPr>
        <w:t>是符合当代潮流的完美典范，自信地展示了个人生活方式。</w:t>
      </w:r>
      <w:r w:rsidR="009E2087">
        <w:rPr>
          <w:rFonts w:hint="eastAsia"/>
          <w:bCs/>
          <w:color w:val="000000"/>
        </w:rPr>
        <w:t xml:space="preserve"> </w:t>
      </w:r>
    </w:p>
    <w:p w14:paraId="0663C443" w14:textId="77777777" w:rsidR="009E2087" w:rsidRPr="00A33E40" w:rsidRDefault="009E2087" w:rsidP="009E2087">
      <w:pPr>
        <w:pStyle w:val="BodyText"/>
        <w:rPr>
          <w:bCs/>
          <w:color w:val="000000"/>
        </w:rPr>
      </w:pPr>
    </w:p>
    <w:p w14:paraId="3C6CFA22" w14:textId="1C7D4118" w:rsidR="00347800" w:rsidRPr="00592722" w:rsidRDefault="00383393" w:rsidP="00347800">
      <w:pPr>
        <w:pStyle w:val="BodyText"/>
        <w:rPr>
          <w:bCs/>
          <w:color w:val="000000"/>
        </w:rPr>
      </w:pPr>
      <w:proofErr w:type="spellStart"/>
      <w:r>
        <w:rPr>
          <w:rFonts w:hint="eastAsia"/>
          <w:bCs/>
          <w:color w:val="000000"/>
        </w:rPr>
        <w:t>Artesano</w:t>
      </w:r>
      <w:proofErr w:type="spellEnd"/>
      <w:r>
        <w:rPr>
          <w:rFonts w:hint="eastAsia"/>
          <w:bCs/>
          <w:color w:val="000000"/>
        </w:rPr>
        <w:t xml:space="preserve"> Flower Art|</w:t>
      </w:r>
      <w:r>
        <w:rPr>
          <w:rFonts w:hint="eastAsia"/>
          <w:bCs/>
          <w:color w:val="000000"/>
        </w:rPr>
        <w:t>艺·花饰</w:t>
      </w:r>
      <w:r w:rsidR="00170101" w:rsidRPr="00170101">
        <w:rPr>
          <w:rFonts w:hint="eastAsia"/>
          <w:bCs/>
          <w:color w:val="000000"/>
        </w:rPr>
        <w:t xml:space="preserve"> </w:t>
      </w:r>
      <w:r w:rsidR="00170101">
        <w:rPr>
          <w:rFonts w:hint="eastAsia"/>
          <w:bCs/>
          <w:color w:val="000000"/>
        </w:rPr>
        <w:t>以鲜艳的花朵装饰</w:t>
      </w:r>
      <w:r w:rsidR="00347800">
        <w:rPr>
          <w:rFonts w:hint="eastAsia"/>
          <w:bCs/>
          <w:color w:val="000000"/>
        </w:rPr>
        <w:t>了六款产品，赋予了其必备的特色：碗和平盘，</w:t>
      </w:r>
      <w:r w:rsidR="00170101">
        <w:rPr>
          <w:rFonts w:hint="eastAsia"/>
          <w:bCs/>
          <w:color w:val="000000"/>
        </w:rPr>
        <w:t>大小</w:t>
      </w:r>
      <w:r w:rsidR="00347800">
        <w:rPr>
          <w:rFonts w:hint="eastAsia"/>
          <w:bCs/>
          <w:color w:val="000000"/>
        </w:rPr>
        <w:t>餐盘，马克杯和浓缩咖啡杯，</w:t>
      </w:r>
      <w:r w:rsidR="00170101">
        <w:rPr>
          <w:rFonts w:hint="eastAsia"/>
          <w:bCs/>
          <w:color w:val="000000"/>
        </w:rPr>
        <w:t>无不令</w:t>
      </w:r>
      <w:r w:rsidR="00347800">
        <w:rPr>
          <w:rFonts w:hint="eastAsia"/>
          <w:bCs/>
          <w:color w:val="000000"/>
        </w:rPr>
        <w:t>人赏心悦目。如果您想将效果扩展到整个桌面</w:t>
      </w:r>
      <w:r w:rsidR="00AB2A22">
        <w:rPr>
          <w:rFonts w:hint="eastAsia"/>
          <w:bCs/>
          <w:color w:val="000000"/>
        </w:rPr>
        <w:t>布置</w:t>
      </w:r>
      <w:r w:rsidR="00347800">
        <w:rPr>
          <w:rFonts w:hint="eastAsia"/>
          <w:bCs/>
          <w:color w:val="000000"/>
        </w:rPr>
        <w:t>，您可以将</w:t>
      </w:r>
      <w:proofErr w:type="spellStart"/>
      <w:r>
        <w:rPr>
          <w:rFonts w:hint="eastAsia"/>
          <w:bCs/>
          <w:color w:val="000000"/>
        </w:rPr>
        <w:t>Artesano</w:t>
      </w:r>
      <w:proofErr w:type="spellEnd"/>
      <w:r>
        <w:rPr>
          <w:rFonts w:hint="eastAsia"/>
          <w:bCs/>
          <w:color w:val="000000"/>
        </w:rPr>
        <w:t xml:space="preserve"> Flower Art|</w:t>
      </w:r>
      <w:r>
        <w:rPr>
          <w:rFonts w:hint="eastAsia"/>
          <w:bCs/>
          <w:color w:val="000000"/>
        </w:rPr>
        <w:t>艺·花饰</w:t>
      </w:r>
      <w:r w:rsidR="00347800">
        <w:rPr>
          <w:rFonts w:hint="eastAsia"/>
          <w:bCs/>
          <w:color w:val="000000"/>
        </w:rPr>
        <w:t>与</w:t>
      </w:r>
      <w:proofErr w:type="spellStart"/>
      <w:r>
        <w:rPr>
          <w:rFonts w:hint="eastAsia"/>
          <w:bCs/>
          <w:color w:val="000000"/>
        </w:rPr>
        <w:t>Artesano</w:t>
      </w:r>
      <w:proofErr w:type="spellEnd"/>
      <w:r>
        <w:rPr>
          <w:rFonts w:hint="eastAsia"/>
          <w:bCs/>
          <w:color w:val="000000"/>
        </w:rPr>
        <w:t xml:space="preserve"> Original</w:t>
      </w:r>
      <w:r>
        <w:rPr>
          <w:bCs/>
          <w:color w:val="000000"/>
        </w:rPr>
        <w:t>|</w:t>
      </w:r>
      <w:r>
        <w:rPr>
          <w:rFonts w:hint="eastAsia"/>
          <w:bCs/>
          <w:color w:val="000000"/>
        </w:rPr>
        <w:t>艺•源淬</w:t>
      </w:r>
      <w:r w:rsidR="00347800">
        <w:rPr>
          <w:rFonts w:hint="eastAsia"/>
          <w:bCs/>
          <w:color w:val="000000"/>
        </w:rPr>
        <w:t>系列的纯白色高级瓷器混合搭配，打造出令人耳目一新的别样风格。</w:t>
      </w:r>
      <w:proofErr w:type="spellStart"/>
      <w:r>
        <w:rPr>
          <w:rFonts w:hint="eastAsia"/>
          <w:bCs/>
          <w:color w:val="000000"/>
        </w:rPr>
        <w:t>Artesano</w:t>
      </w:r>
      <w:proofErr w:type="spellEnd"/>
      <w:r>
        <w:rPr>
          <w:rFonts w:hint="eastAsia"/>
          <w:bCs/>
          <w:color w:val="000000"/>
        </w:rPr>
        <w:t xml:space="preserve"> Original</w:t>
      </w:r>
      <w:r>
        <w:rPr>
          <w:bCs/>
          <w:color w:val="000000"/>
        </w:rPr>
        <w:t>|</w:t>
      </w:r>
      <w:r>
        <w:rPr>
          <w:rFonts w:hint="eastAsia"/>
          <w:bCs/>
          <w:color w:val="000000"/>
        </w:rPr>
        <w:t>艺•源淬</w:t>
      </w:r>
      <w:r w:rsidR="00347800">
        <w:rPr>
          <w:rFonts w:hint="eastAsia"/>
          <w:bCs/>
          <w:color w:val="000000"/>
        </w:rPr>
        <w:t>系列可提供</w:t>
      </w:r>
      <w:r w:rsidR="00672A87">
        <w:rPr>
          <w:rFonts w:hint="eastAsia"/>
          <w:bCs/>
          <w:color w:val="000000"/>
        </w:rPr>
        <w:t>布置</w:t>
      </w:r>
      <w:r w:rsidR="00347800">
        <w:rPr>
          <w:rFonts w:hint="eastAsia"/>
          <w:bCs/>
          <w:color w:val="000000"/>
        </w:rPr>
        <w:t>大型餐桌所需的一切产品。</w:t>
      </w:r>
    </w:p>
    <w:p w14:paraId="3BC4C23E" w14:textId="77777777" w:rsidR="00347800" w:rsidRPr="00592722" w:rsidRDefault="00347800" w:rsidP="00347800">
      <w:pPr>
        <w:pStyle w:val="BodyText"/>
        <w:rPr>
          <w:bCs/>
          <w:color w:val="000000"/>
        </w:rPr>
      </w:pPr>
    </w:p>
    <w:p w14:paraId="065CA0D7" w14:textId="363A5FAF" w:rsidR="00AD6904" w:rsidRPr="00592722" w:rsidRDefault="00FA4BDB" w:rsidP="001E0CE4">
      <w:pPr>
        <w:pStyle w:val="BodyText"/>
        <w:rPr>
          <w:bCs/>
          <w:color w:val="000000"/>
        </w:rPr>
      </w:pPr>
      <w:r>
        <w:rPr>
          <w:rFonts w:hint="eastAsia"/>
          <w:bCs/>
          <w:color w:val="000000"/>
        </w:rPr>
        <w:t>融合</w:t>
      </w:r>
      <w:r w:rsidR="00347800">
        <w:rPr>
          <w:rFonts w:hint="eastAsia"/>
          <w:bCs/>
          <w:color w:val="000000"/>
        </w:rPr>
        <w:t>手工打造的设计</w:t>
      </w:r>
      <w:r>
        <w:rPr>
          <w:rFonts w:hint="eastAsia"/>
          <w:bCs/>
          <w:color w:val="000000"/>
        </w:rPr>
        <w:t>风格</w:t>
      </w:r>
      <w:r w:rsidR="00347800">
        <w:rPr>
          <w:rFonts w:hint="eastAsia"/>
          <w:bCs/>
          <w:color w:val="000000"/>
        </w:rPr>
        <w:t>、逼真的造型与</w:t>
      </w:r>
      <w:r>
        <w:rPr>
          <w:rFonts w:hint="eastAsia"/>
          <w:bCs/>
          <w:color w:val="000000"/>
        </w:rPr>
        <w:t>实用特质</w:t>
      </w:r>
      <w:r w:rsidR="00347800">
        <w:rPr>
          <w:rFonts w:hint="eastAsia"/>
          <w:bCs/>
          <w:color w:val="000000"/>
        </w:rPr>
        <w:t>，</w:t>
      </w:r>
      <w:r>
        <w:rPr>
          <w:rFonts w:hint="eastAsia"/>
          <w:bCs/>
          <w:color w:val="000000"/>
        </w:rPr>
        <w:t>该系列成为与</w:t>
      </w:r>
      <w:r w:rsidR="00347800">
        <w:rPr>
          <w:rFonts w:hint="eastAsia"/>
          <w:bCs/>
          <w:color w:val="000000"/>
        </w:rPr>
        <w:t>家人和朋友享受轻松愉快时光的完美选择。</w:t>
      </w:r>
      <w:proofErr w:type="spellStart"/>
      <w:r w:rsidR="00383393">
        <w:rPr>
          <w:rFonts w:hint="eastAsia"/>
          <w:bCs/>
          <w:color w:val="000000"/>
        </w:rPr>
        <w:t>Artesano</w:t>
      </w:r>
      <w:proofErr w:type="spellEnd"/>
      <w:r w:rsidR="00383393">
        <w:rPr>
          <w:rFonts w:hint="eastAsia"/>
          <w:bCs/>
          <w:color w:val="000000"/>
        </w:rPr>
        <w:t xml:space="preserve"> Original</w:t>
      </w:r>
      <w:r w:rsidR="00383393">
        <w:rPr>
          <w:bCs/>
          <w:color w:val="000000"/>
        </w:rPr>
        <w:t>|</w:t>
      </w:r>
      <w:r w:rsidR="00383393">
        <w:rPr>
          <w:rFonts w:hint="eastAsia"/>
          <w:bCs/>
          <w:color w:val="000000"/>
        </w:rPr>
        <w:t>艺•源淬</w:t>
      </w:r>
      <w:r w:rsidR="00347800">
        <w:rPr>
          <w:rFonts w:hint="eastAsia"/>
          <w:bCs/>
          <w:color w:val="000000"/>
        </w:rPr>
        <w:t>系列的特色是将纯白色优质</w:t>
      </w:r>
      <w:r>
        <w:rPr>
          <w:rFonts w:hint="eastAsia"/>
          <w:bCs/>
          <w:color w:val="000000"/>
        </w:rPr>
        <w:t>精细</w:t>
      </w:r>
      <w:r w:rsidR="00347800">
        <w:rPr>
          <w:rFonts w:hint="eastAsia"/>
          <w:bCs/>
          <w:color w:val="000000"/>
        </w:rPr>
        <w:t>瓷和</w:t>
      </w:r>
      <w:r>
        <w:rPr>
          <w:rFonts w:hint="eastAsia"/>
          <w:bCs/>
          <w:color w:val="000000"/>
        </w:rPr>
        <w:t>木质配件</w:t>
      </w:r>
      <w:r w:rsidR="00347800">
        <w:rPr>
          <w:rFonts w:hint="eastAsia"/>
          <w:bCs/>
          <w:color w:val="000000"/>
        </w:rPr>
        <w:t>相搭配。</w:t>
      </w:r>
      <w:r>
        <w:rPr>
          <w:rFonts w:hint="eastAsia"/>
          <w:bCs/>
          <w:color w:val="000000"/>
        </w:rPr>
        <w:t>另</w:t>
      </w:r>
      <w:r w:rsidR="00347800">
        <w:rPr>
          <w:rFonts w:hint="eastAsia"/>
          <w:bCs/>
          <w:color w:val="000000"/>
        </w:rPr>
        <w:t>可提供配套玻璃器皿和各种其他配件。</w:t>
      </w:r>
      <w:r w:rsidR="00347800">
        <w:rPr>
          <w:rFonts w:hint="eastAsia"/>
          <w:bCs/>
          <w:color w:val="000000"/>
        </w:rPr>
        <w:t xml:space="preserve"> </w:t>
      </w:r>
      <w:bookmarkStart w:id="0" w:name="_GoBack"/>
      <w:bookmarkEnd w:id="0"/>
    </w:p>
    <w:p w14:paraId="2A930331" w14:textId="77777777" w:rsidR="00AD6904" w:rsidRPr="00592722" w:rsidRDefault="00AD6904" w:rsidP="001E0CE4">
      <w:pPr>
        <w:pStyle w:val="BodyText"/>
        <w:rPr>
          <w:bCs/>
          <w:color w:val="000000"/>
        </w:rPr>
      </w:pPr>
    </w:p>
    <w:p w14:paraId="64EE3349" w14:textId="77777777" w:rsidR="00CA2DA9" w:rsidRPr="000A0E12" w:rsidRDefault="00494BA6" w:rsidP="008C458E">
      <w:pPr>
        <w:pStyle w:val="BodyText"/>
        <w:spacing w:line="240" w:lineRule="auto"/>
        <w:rPr>
          <w:szCs w:val="24"/>
        </w:rPr>
      </w:pPr>
      <w:r>
        <w:rPr>
          <w:rFonts w:hint="eastAsia"/>
          <w:b/>
          <w:szCs w:val="24"/>
        </w:rPr>
        <w:t>Images for download:</w:t>
      </w:r>
      <w:r>
        <w:rPr>
          <w:rFonts w:hint="eastAsia"/>
        </w:rPr>
        <w:t xml:space="preserve"> </w:t>
      </w:r>
      <w:hyperlink r:id="rId12" w:history="1">
        <w:r>
          <w:rPr>
            <w:rStyle w:val="Hyperlink"/>
            <w:rFonts w:hint="eastAsia"/>
          </w:rPr>
          <w:t>https://cs.villeroy-boch.com/admin/share/5c216291</w:t>
        </w:r>
      </w:hyperlink>
    </w:p>
    <w:p w14:paraId="2132521C" w14:textId="77777777" w:rsidR="00CA2DA9" w:rsidRPr="00CA2DA9" w:rsidRDefault="00CA2DA9" w:rsidP="00CE1EA3">
      <w:pPr>
        <w:pStyle w:val="BodyText"/>
        <w:spacing w:line="240" w:lineRule="auto"/>
        <w:rPr>
          <w:szCs w:val="24"/>
          <w:lang w:val="en-US"/>
        </w:rPr>
      </w:pPr>
    </w:p>
    <w:p w14:paraId="0020A098" w14:textId="77777777" w:rsidR="00383393" w:rsidRDefault="00383393" w:rsidP="00383393">
      <w:pPr>
        <w:snapToGrid w:val="0"/>
        <w:spacing w:after="120" w:line="500" w:lineRule="atLeast"/>
        <w:jc w:val="center"/>
        <w:rPr>
          <w:rFonts w:eastAsia="黑体"/>
          <w:spacing w:val="6"/>
          <w:sz w:val="22"/>
          <w:szCs w:val="22"/>
        </w:rPr>
      </w:pPr>
      <w:r>
        <w:rPr>
          <w:rFonts w:eastAsia="黑体"/>
          <w:spacing w:val="6"/>
          <w:sz w:val="22"/>
          <w:szCs w:val="22"/>
        </w:rPr>
        <w:t>—</w:t>
      </w:r>
      <w:r>
        <w:rPr>
          <w:rFonts w:eastAsia="黑体" w:hint="eastAsia"/>
          <w:spacing w:val="6"/>
          <w:sz w:val="22"/>
          <w:szCs w:val="22"/>
        </w:rPr>
        <w:t>完</w:t>
      </w:r>
      <w:r>
        <w:rPr>
          <w:rFonts w:eastAsia="黑体"/>
          <w:spacing w:val="6"/>
          <w:sz w:val="22"/>
          <w:szCs w:val="22"/>
        </w:rPr>
        <w:t>—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28"/>
        <w:gridCol w:w="2492"/>
      </w:tblGrid>
      <w:tr w:rsidR="00383393" w14:paraId="26875572" w14:textId="77777777" w:rsidTr="00922243">
        <w:tc>
          <w:tcPr>
            <w:tcW w:w="6228" w:type="dxa"/>
            <w:vAlign w:val="center"/>
            <w:hideMark/>
          </w:tcPr>
          <w:p w14:paraId="7EBDA57B" w14:textId="77777777" w:rsidR="00383393" w:rsidRDefault="00383393" w:rsidP="00922243">
            <w:pPr>
              <w:spacing w:after="120" w:line="500" w:lineRule="atLeast"/>
              <w:jc w:val="both"/>
              <w:rPr>
                <w:rFonts w:eastAsia="黑体"/>
                <w:sz w:val="21"/>
                <w:szCs w:val="22"/>
              </w:rPr>
            </w:pPr>
            <w:r>
              <w:rPr>
                <w:rFonts w:eastAsia="黑体" w:hint="eastAsia"/>
                <w:i/>
                <w:sz w:val="21"/>
                <w:szCs w:val="22"/>
              </w:rPr>
              <w:t>更多品牌故事和经典产品，请扫描德国唯宝微信账户二维码</w:t>
            </w:r>
          </w:p>
          <w:p w14:paraId="4C825DB7" w14:textId="77777777" w:rsidR="00383393" w:rsidRDefault="00383393" w:rsidP="00922243">
            <w:pPr>
              <w:autoSpaceDE w:val="0"/>
              <w:autoSpaceDN w:val="0"/>
              <w:spacing w:after="120" w:line="500" w:lineRule="atLeast"/>
              <w:ind w:right="43"/>
              <w:jc w:val="both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1"/>
                <w:szCs w:val="22"/>
              </w:rPr>
              <w:t>欢迎加入德国唯宝之家，与我们分享欧洲经典高端生活方式。</w:t>
            </w:r>
          </w:p>
        </w:tc>
        <w:tc>
          <w:tcPr>
            <w:tcW w:w="2492" w:type="dxa"/>
            <w:hideMark/>
          </w:tcPr>
          <w:p w14:paraId="40520B46" w14:textId="77777777" w:rsidR="00383393" w:rsidRDefault="00383393" w:rsidP="00922243">
            <w:pPr>
              <w:autoSpaceDE w:val="0"/>
              <w:autoSpaceDN w:val="0"/>
              <w:spacing w:after="120" w:line="500" w:lineRule="atLeast"/>
              <w:ind w:right="43" w:firstLine="432"/>
              <w:jc w:val="both"/>
              <w:rPr>
                <w:rFonts w:eastAsia="黑体"/>
                <w:sz w:val="22"/>
                <w:szCs w:val="22"/>
              </w:rPr>
            </w:pPr>
            <w:r>
              <w:rPr>
                <w:rFonts w:eastAsia="宋体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52AEFB3" wp14:editId="3B3A8B2E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156845</wp:posOffset>
                  </wp:positionV>
                  <wp:extent cx="844550" cy="844550"/>
                  <wp:effectExtent l="0" t="0" r="0" b="0"/>
                  <wp:wrapSquare wrapText="bothSides"/>
                  <wp:docPr id="2" name="Picture 2" descr="V&amp;B Wechat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&amp;B Wechat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E5C829" w14:textId="77777777" w:rsidR="00383393" w:rsidRDefault="00383393" w:rsidP="00383393">
      <w:pPr>
        <w:adjustRightInd w:val="0"/>
        <w:snapToGrid w:val="0"/>
        <w:spacing w:after="120" w:line="500" w:lineRule="atLeast"/>
        <w:rPr>
          <w:rFonts w:eastAsia="黑体"/>
          <w:b/>
          <w:bCs/>
          <w:sz w:val="21"/>
        </w:rPr>
      </w:pPr>
      <w:r>
        <w:rPr>
          <w:rFonts w:eastAsia="黑体" w:hint="eastAsia"/>
          <w:b/>
          <w:bCs/>
          <w:sz w:val="21"/>
        </w:rPr>
        <w:t>关于</w:t>
      </w:r>
      <w:proofErr w:type="spellStart"/>
      <w:r>
        <w:rPr>
          <w:rFonts w:eastAsia="黑体"/>
          <w:b/>
          <w:bCs/>
          <w:sz w:val="21"/>
        </w:rPr>
        <w:t>Villeroy</w:t>
      </w:r>
      <w:proofErr w:type="spellEnd"/>
      <w:r>
        <w:rPr>
          <w:rFonts w:eastAsia="黑体"/>
          <w:b/>
          <w:bCs/>
          <w:sz w:val="21"/>
        </w:rPr>
        <w:t xml:space="preserve"> &amp; </w:t>
      </w:r>
      <w:proofErr w:type="spellStart"/>
      <w:r>
        <w:rPr>
          <w:rFonts w:eastAsia="黑体"/>
          <w:b/>
          <w:bCs/>
          <w:sz w:val="21"/>
        </w:rPr>
        <w:t>Boch</w:t>
      </w:r>
      <w:proofErr w:type="spellEnd"/>
      <w:r>
        <w:rPr>
          <w:rFonts w:eastAsia="黑体" w:hint="eastAsia"/>
          <w:b/>
          <w:bCs/>
          <w:sz w:val="21"/>
        </w:rPr>
        <w:t>丨德国唯宝：</w:t>
      </w:r>
    </w:p>
    <w:p w14:paraId="7A3CAD40" w14:textId="77777777" w:rsidR="00383393" w:rsidRDefault="00383393" w:rsidP="00383393">
      <w:pPr>
        <w:adjustRightInd w:val="0"/>
        <w:snapToGrid w:val="0"/>
        <w:spacing w:after="120" w:line="500" w:lineRule="atLeast"/>
        <w:jc w:val="both"/>
        <w:rPr>
          <w:rFonts w:eastAsia="黑体"/>
          <w:b/>
          <w:bCs/>
          <w:sz w:val="22"/>
        </w:rPr>
      </w:pPr>
      <w:r>
        <w:rPr>
          <w:rFonts w:eastAsia="黑体"/>
          <w:b/>
          <w:bCs/>
          <w:sz w:val="22"/>
        </w:rPr>
        <w:lastRenderedPageBreak/>
        <w:t>——————————————————————————</w:t>
      </w:r>
    </w:p>
    <w:p w14:paraId="04CF60B9" w14:textId="77777777" w:rsidR="00383393" w:rsidRDefault="00383393" w:rsidP="00383393">
      <w:pPr>
        <w:adjustRightInd w:val="0"/>
        <w:snapToGrid w:val="0"/>
        <w:spacing w:line="360" w:lineRule="auto"/>
        <w:jc w:val="both"/>
        <w:rPr>
          <w:rFonts w:eastAsia="黑体"/>
        </w:rPr>
      </w:pPr>
      <w:r>
        <w:rPr>
          <w:rFonts w:eastAsia="黑体" w:hint="eastAsia"/>
        </w:rPr>
        <w:t>德国唯宝是全球领先的高端陶瓷制造商之一，总部坐落于德国梅特拉赫小镇。自</w:t>
      </w:r>
      <w:r>
        <w:rPr>
          <w:rFonts w:eastAsia="黑体"/>
        </w:rPr>
        <w:t>1748</w:t>
      </w:r>
      <w:r>
        <w:rPr>
          <w:rFonts w:eastAsia="黑体" w:hint="eastAsia"/>
        </w:rPr>
        <w:t>年创立以来，这一家族企业不断发展壮大，并始终致力于产品技术的革新和传统技艺的延续，还打造出了无与伦比的企业风格。作为久负盛名的生活方式品牌，德国唯宝不断执着于为人们提供舒适高端的欧式生活理念。德国唯宝旗下业务涵盖卫浴及康体设备和日用餐瓷领域，优质产品更是远销</w:t>
      </w:r>
      <w:r>
        <w:rPr>
          <w:rFonts w:eastAsia="黑体"/>
        </w:rPr>
        <w:t>125</w:t>
      </w:r>
      <w:r>
        <w:rPr>
          <w:rFonts w:eastAsia="黑体" w:hint="eastAsia"/>
        </w:rPr>
        <w:t>个国家和地区。</w:t>
      </w:r>
    </w:p>
    <w:p w14:paraId="22BE3F0C" w14:textId="77777777" w:rsidR="00383393" w:rsidRDefault="00383393" w:rsidP="00383393">
      <w:pPr>
        <w:adjustRightInd w:val="0"/>
        <w:snapToGrid w:val="0"/>
        <w:spacing w:after="120" w:line="500" w:lineRule="atLeast"/>
        <w:jc w:val="both"/>
        <w:rPr>
          <w:rFonts w:eastAsia="黑体"/>
          <w:sz w:val="22"/>
        </w:rPr>
      </w:pPr>
    </w:p>
    <w:p w14:paraId="77857EC8" w14:textId="77777777" w:rsidR="00383393" w:rsidRDefault="00383393" w:rsidP="00383393">
      <w:pPr>
        <w:overflowPunct w:val="0"/>
        <w:adjustRightInd w:val="0"/>
        <w:snapToGrid w:val="0"/>
        <w:spacing w:after="120" w:line="500" w:lineRule="atLeast"/>
        <w:jc w:val="both"/>
        <w:rPr>
          <w:rFonts w:eastAsia="黑体"/>
          <w:b/>
          <w:bCs/>
          <w:color w:val="000000"/>
          <w:sz w:val="21"/>
          <w:u w:val="single"/>
        </w:rPr>
      </w:pPr>
      <w:r>
        <w:rPr>
          <w:rFonts w:eastAsia="黑体" w:hint="eastAsia"/>
          <w:b/>
          <w:bCs/>
          <w:color w:val="000000"/>
          <w:sz w:val="21"/>
          <w:u w:val="single"/>
        </w:rPr>
        <w:t>媒体垂询请联络</w:t>
      </w:r>
      <w:r>
        <w:rPr>
          <w:rFonts w:eastAsia="黑体"/>
          <w:b/>
          <w:bCs/>
          <w:color w:val="000000"/>
          <w:sz w:val="21"/>
          <w:u w:val="single"/>
        </w:rPr>
        <w:t>:</w:t>
      </w:r>
    </w:p>
    <w:p w14:paraId="575DAD2D" w14:textId="77777777" w:rsidR="00383393" w:rsidRDefault="00383393" w:rsidP="00383393">
      <w:pPr>
        <w:adjustRightInd w:val="0"/>
        <w:snapToGrid w:val="0"/>
        <w:spacing w:after="120" w:line="500" w:lineRule="atLeast"/>
        <w:jc w:val="both"/>
        <w:rPr>
          <w:rFonts w:eastAsia="黑体"/>
          <w:b/>
          <w:bCs/>
          <w:color w:val="000000"/>
          <w:sz w:val="21"/>
        </w:rPr>
      </w:pPr>
      <w:r>
        <w:rPr>
          <w:rFonts w:eastAsia="黑体" w:hint="eastAsia"/>
          <w:b/>
          <w:bCs/>
          <w:color w:val="000000"/>
          <w:sz w:val="21"/>
        </w:rPr>
        <w:t>德国唯宝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02"/>
        <w:gridCol w:w="4095"/>
      </w:tblGrid>
      <w:tr w:rsidR="00383393" w14:paraId="7532601F" w14:textId="77777777" w:rsidTr="00922243">
        <w:trPr>
          <w:trHeight w:val="1732"/>
        </w:trPr>
        <w:tc>
          <w:tcPr>
            <w:tcW w:w="4302" w:type="dxa"/>
            <w:hideMark/>
          </w:tcPr>
          <w:p w14:paraId="3FC96E31" w14:textId="77777777" w:rsidR="00383393" w:rsidRDefault="00383393" w:rsidP="00922243">
            <w:pPr>
              <w:tabs>
                <w:tab w:val="left" w:pos="1827"/>
              </w:tabs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黑体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吴颖盈</w:t>
            </w:r>
            <w:r>
              <w:rPr>
                <w:rFonts w:eastAsia="黑体"/>
                <w:color w:val="000000"/>
              </w:rPr>
              <w:t xml:space="preserve"> Wing Wu</w:t>
            </w:r>
          </w:p>
          <w:p w14:paraId="2D951549" w14:textId="77777777" w:rsidR="00383393" w:rsidRDefault="00383393" w:rsidP="00922243">
            <w:pPr>
              <w:tabs>
                <w:tab w:val="left" w:pos="1827"/>
              </w:tabs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黑体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电话：</w:t>
            </w:r>
            <w:r>
              <w:rPr>
                <w:rFonts w:eastAsia="黑体"/>
                <w:color w:val="000000"/>
              </w:rPr>
              <w:t>(021) 6236 3281ext8070</w:t>
            </w:r>
            <w:r>
              <w:rPr>
                <w:rFonts w:eastAsia="黑体" w:cs="Calibri"/>
                <w:color w:val="808080"/>
              </w:rPr>
              <w:t>             </w:t>
            </w:r>
          </w:p>
          <w:p w14:paraId="4B5E4FEF" w14:textId="77777777" w:rsidR="00383393" w:rsidRDefault="00383393" w:rsidP="00922243">
            <w:pPr>
              <w:tabs>
                <w:tab w:val="left" w:pos="1827"/>
              </w:tabs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黑体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邮箱：</w:t>
            </w:r>
            <w:r>
              <w:rPr>
                <w:rFonts w:eastAsia="黑体"/>
                <w:color w:val="000000"/>
              </w:rPr>
              <w:t xml:space="preserve"> wu.wing@villeroy-boch.com</w:t>
            </w:r>
          </w:p>
        </w:tc>
        <w:tc>
          <w:tcPr>
            <w:tcW w:w="4095" w:type="dxa"/>
          </w:tcPr>
          <w:p w14:paraId="7C2D696C" w14:textId="77777777" w:rsidR="00383393" w:rsidRDefault="00383393" w:rsidP="00922243">
            <w:pPr>
              <w:adjustRightInd w:val="0"/>
              <w:snapToGrid w:val="0"/>
              <w:spacing w:after="120" w:line="500" w:lineRule="atLeast"/>
              <w:ind w:firstLine="432"/>
              <w:jc w:val="both"/>
              <w:rPr>
                <w:rFonts w:eastAsia="黑体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89E8A43" w14:textId="77777777" w:rsidR="00383393" w:rsidRPr="007A557C" w:rsidRDefault="00383393" w:rsidP="00383393">
      <w:pPr>
        <w:pStyle w:val="NormalWeb"/>
        <w:rPr>
          <w:rFonts w:ascii="黑体" w:eastAsia="黑体" w:hAnsi="黑体"/>
          <w:b/>
          <w:sz w:val="22"/>
          <w:szCs w:val="22"/>
        </w:rPr>
      </w:pPr>
    </w:p>
    <w:p w14:paraId="58255780" w14:textId="77777777" w:rsidR="00CE1EA3" w:rsidRPr="006F4AA3" w:rsidRDefault="00CE1EA3" w:rsidP="00383393">
      <w:pPr>
        <w:pStyle w:val="BodyText"/>
        <w:spacing w:line="240" w:lineRule="auto"/>
        <w:rPr>
          <w:szCs w:val="24"/>
          <w:lang w:val="en-US"/>
        </w:rPr>
      </w:pPr>
    </w:p>
    <w:sectPr w:rsidR="00CE1EA3" w:rsidRPr="006F4AA3" w:rsidSect="000315AF">
      <w:footerReference w:type="default" r:id="rId14"/>
      <w:headerReference w:type="first" r:id="rId15"/>
      <w:pgSz w:w="11907" w:h="16840" w:code="9"/>
      <w:pgMar w:top="1701" w:right="170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265F6" w14:textId="77777777" w:rsidR="00396CDD" w:rsidRDefault="00396CDD">
      <w:r>
        <w:separator/>
      </w:r>
    </w:p>
  </w:endnote>
  <w:endnote w:type="continuationSeparator" w:id="0">
    <w:p w14:paraId="4B5DA0A7" w14:textId="77777777" w:rsidR="00396CDD" w:rsidRDefault="0039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lleroy Boch">
    <w:altName w:val="Villeroy Boc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09CB" w14:textId="77777777" w:rsidR="00302955" w:rsidRDefault="000315AF" w:rsidP="00AB74BB">
    <w:pPr>
      <w:pStyle w:val="Footer"/>
      <w:jc w:val="right"/>
      <w:rPr>
        <w:sz w:val="24"/>
      </w:rPr>
    </w:pPr>
    <w:r>
      <w:fldChar w:fldCharType="begin"/>
    </w:r>
    <w:r w:rsidR="00302955">
      <w:instrText>PAGE   \* MERGEFORMAT</w:instrText>
    </w:r>
    <w:r>
      <w:fldChar w:fldCharType="separate"/>
    </w:r>
    <w:r w:rsidR="00AB2A2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04305" w14:textId="77777777" w:rsidR="00396CDD" w:rsidRDefault="00396CDD">
      <w:r>
        <w:separator/>
      </w:r>
    </w:p>
  </w:footnote>
  <w:footnote w:type="continuationSeparator" w:id="0">
    <w:p w14:paraId="2379B465" w14:textId="77777777" w:rsidR="00396CDD" w:rsidRDefault="0039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3D5DB" w14:textId="77777777" w:rsidR="00302955" w:rsidRDefault="008B0027">
    <w:pPr>
      <w:pStyle w:val="Header"/>
      <w:rPr>
        <w:sz w:val="28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7728" behindDoc="0" locked="0" layoutInCell="1" allowOverlap="0" wp14:anchorId="4CE854E1" wp14:editId="080D1907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2172335" cy="1128395"/>
          <wp:effectExtent l="0" t="0" r="0" b="0"/>
          <wp:wrapNone/>
          <wp:docPr id="1" name="Bild 1" descr="VB_Ulogo2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B_Ulogo2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1128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DFDE18" w14:textId="77777777" w:rsidR="00302955" w:rsidRDefault="00302955">
    <w:pPr>
      <w:pStyle w:val="Header"/>
      <w:rPr>
        <w:sz w:val="28"/>
      </w:rPr>
    </w:pPr>
  </w:p>
  <w:p w14:paraId="3B5806A7" w14:textId="77777777" w:rsidR="00302955" w:rsidRDefault="00302955">
    <w:pPr>
      <w:pStyle w:val="Header"/>
      <w:rPr>
        <w:sz w:val="28"/>
      </w:rPr>
    </w:pPr>
  </w:p>
  <w:p w14:paraId="3B03F688" w14:textId="77777777" w:rsidR="00302955" w:rsidRDefault="00302955">
    <w:pPr>
      <w:pStyle w:val="Header"/>
      <w:rPr>
        <w:sz w:val="28"/>
      </w:rPr>
    </w:pPr>
  </w:p>
  <w:p w14:paraId="22158C49" w14:textId="77777777" w:rsidR="00302955" w:rsidRDefault="00302955">
    <w:pPr>
      <w:pStyle w:val="Header"/>
      <w:rPr>
        <w:sz w:val="28"/>
      </w:rPr>
    </w:pPr>
  </w:p>
  <w:p w14:paraId="2FB38DEF" w14:textId="77777777" w:rsidR="00302955" w:rsidRDefault="00302955">
    <w:pPr>
      <w:pStyle w:val="Header"/>
      <w:rPr>
        <w:sz w:val="28"/>
      </w:rPr>
    </w:pPr>
  </w:p>
  <w:p w14:paraId="1658D342" w14:textId="77777777" w:rsidR="00302955" w:rsidRDefault="00302955">
    <w:pPr>
      <w:pStyle w:val="Header"/>
      <w:rPr>
        <w:sz w:val="28"/>
      </w:rPr>
    </w:pPr>
  </w:p>
  <w:p w14:paraId="68AD3EC0" w14:textId="77777777" w:rsidR="00302955" w:rsidRDefault="00302955">
    <w:pPr>
      <w:pStyle w:val="Header"/>
      <w:rPr>
        <w:sz w:val="28"/>
      </w:rPr>
    </w:pPr>
    <w:r>
      <w:rPr>
        <w:rFonts w:hint="eastAsia"/>
        <w:sz w:val="28"/>
      </w:rPr>
      <w:t>新闻稿</w:t>
    </w:r>
  </w:p>
  <w:p w14:paraId="594D394B" w14:textId="77777777" w:rsidR="00302955" w:rsidRDefault="00ED1C86" w:rsidP="007667C1">
    <w:pPr>
      <w:pStyle w:val="Header"/>
      <w:jc w:val="right"/>
      <w:rPr>
        <w:sz w:val="28"/>
      </w:rPr>
    </w:pPr>
    <w:r>
      <w:rPr>
        <w:rFonts w:hint="eastAsia"/>
        <w:sz w:val="28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040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CC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341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F4F6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323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7E8A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8E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E5D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E8C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1C6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77A15"/>
    <w:multiLevelType w:val="singleLevel"/>
    <w:tmpl w:val="84E02B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8BA08BD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A1D3E72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4187E98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7461CC9"/>
    <w:multiLevelType w:val="hybridMultilevel"/>
    <w:tmpl w:val="09BA85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E030F4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85A58EF"/>
    <w:multiLevelType w:val="singleLevel"/>
    <w:tmpl w:val="3E1631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9FA43D8"/>
    <w:multiLevelType w:val="hybridMultilevel"/>
    <w:tmpl w:val="DDFA45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55F98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2641EC9"/>
    <w:multiLevelType w:val="hybridMultilevel"/>
    <w:tmpl w:val="6A06CA78"/>
    <w:lvl w:ilvl="0" w:tplc="7C7ADE2C">
      <w:start w:val="4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275C4A"/>
    <w:multiLevelType w:val="singleLevel"/>
    <w:tmpl w:val="98C4406A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2A1C2590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C434BA2"/>
    <w:multiLevelType w:val="singleLevel"/>
    <w:tmpl w:val="74CEA66C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2CDF254B"/>
    <w:multiLevelType w:val="singleLevel"/>
    <w:tmpl w:val="E9CA72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D9A28F9"/>
    <w:multiLevelType w:val="singleLevel"/>
    <w:tmpl w:val="0E7AE0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2FC55F36"/>
    <w:multiLevelType w:val="hybridMultilevel"/>
    <w:tmpl w:val="B71889A2"/>
    <w:lvl w:ilvl="0" w:tplc="7D8A7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EE53E8"/>
    <w:multiLevelType w:val="singleLevel"/>
    <w:tmpl w:val="60CA9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143206C"/>
    <w:multiLevelType w:val="singleLevel"/>
    <w:tmpl w:val="03CC09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2273301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34A6101"/>
    <w:multiLevelType w:val="hybridMultilevel"/>
    <w:tmpl w:val="725EF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142EBC"/>
    <w:multiLevelType w:val="singleLevel"/>
    <w:tmpl w:val="5FA46C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BA62273"/>
    <w:multiLevelType w:val="singleLevel"/>
    <w:tmpl w:val="7C7ADE2C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3DCA3D4F"/>
    <w:multiLevelType w:val="hybridMultilevel"/>
    <w:tmpl w:val="855A4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7767E9"/>
    <w:multiLevelType w:val="singleLevel"/>
    <w:tmpl w:val="6A92FCE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4DD6C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4F33048"/>
    <w:multiLevelType w:val="singleLevel"/>
    <w:tmpl w:val="0E1827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5D8690F"/>
    <w:multiLevelType w:val="hybridMultilevel"/>
    <w:tmpl w:val="6B1A5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62E31"/>
    <w:multiLevelType w:val="singleLevel"/>
    <w:tmpl w:val="0407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8DA5311"/>
    <w:multiLevelType w:val="singleLevel"/>
    <w:tmpl w:val="EBE41F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BAB5F89"/>
    <w:multiLevelType w:val="singleLevel"/>
    <w:tmpl w:val="0407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39D1470"/>
    <w:multiLevelType w:val="singleLevel"/>
    <w:tmpl w:val="6F9050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74C27A0B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7955E28"/>
    <w:multiLevelType w:val="singleLevel"/>
    <w:tmpl w:val="E57A20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42"/>
  </w:num>
  <w:num w:numId="15">
    <w:abstractNumId w:val="27"/>
  </w:num>
  <w:num w:numId="16">
    <w:abstractNumId w:val="16"/>
  </w:num>
  <w:num w:numId="17">
    <w:abstractNumId w:val="30"/>
  </w:num>
  <w:num w:numId="18">
    <w:abstractNumId w:val="23"/>
  </w:num>
  <w:num w:numId="19">
    <w:abstractNumId w:val="25"/>
  </w:num>
  <w:num w:numId="20">
    <w:abstractNumId w:val="15"/>
  </w:num>
  <w:num w:numId="21">
    <w:abstractNumId w:val="22"/>
  </w:num>
  <w:num w:numId="22">
    <w:abstractNumId w:val="38"/>
  </w:num>
  <w:num w:numId="23">
    <w:abstractNumId w:val="34"/>
  </w:num>
  <w:num w:numId="24">
    <w:abstractNumId w:val="41"/>
  </w:num>
  <w:num w:numId="25">
    <w:abstractNumId w:val="13"/>
  </w:num>
  <w:num w:numId="26">
    <w:abstractNumId w:val="39"/>
  </w:num>
  <w:num w:numId="27">
    <w:abstractNumId w:val="37"/>
  </w:num>
  <w:num w:numId="28">
    <w:abstractNumId w:val="31"/>
  </w:num>
  <w:num w:numId="29">
    <w:abstractNumId w:val="21"/>
  </w:num>
  <w:num w:numId="30">
    <w:abstractNumId w:val="33"/>
  </w:num>
  <w:num w:numId="31">
    <w:abstractNumId w:val="35"/>
  </w:num>
  <w:num w:numId="32">
    <w:abstractNumId w:val="26"/>
  </w:num>
  <w:num w:numId="33">
    <w:abstractNumId w:val="18"/>
  </w:num>
  <w:num w:numId="34">
    <w:abstractNumId w:val="20"/>
  </w:num>
  <w:num w:numId="35">
    <w:abstractNumId w:val="32"/>
  </w:num>
  <w:num w:numId="36">
    <w:abstractNumId w:val="36"/>
  </w:num>
  <w:num w:numId="37">
    <w:abstractNumId w:val="29"/>
  </w:num>
  <w:num w:numId="38">
    <w:abstractNumId w:val="19"/>
  </w:num>
  <w:num w:numId="39">
    <w:abstractNumId w:val="11"/>
  </w:num>
  <w:num w:numId="40">
    <w:abstractNumId w:val="40"/>
  </w:num>
  <w:num w:numId="41">
    <w:abstractNumId w:val="28"/>
  </w:num>
  <w:num w:numId="42">
    <w:abstractNumId w:val="1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57E"/>
    <w:rsid w:val="000044CD"/>
    <w:rsid w:val="00005094"/>
    <w:rsid w:val="000203B0"/>
    <w:rsid w:val="000315AF"/>
    <w:rsid w:val="00031610"/>
    <w:rsid w:val="00046F79"/>
    <w:rsid w:val="00062D6A"/>
    <w:rsid w:val="000A0532"/>
    <w:rsid w:val="000A0E12"/>
    <w:rsid w:val="000A5D13"/>
    <w:rsid w:val="000B16F4"/>
    <w:rsid w:val="000B4DE1"/>
    <w:rsid w:val="000C522C"/>
    <w:rsid w:val="000D4BEF"/>
    <w:rsid w:val="000E63D6"/>
    <w:rsid w:val="000F17F0"/>
    <w:rsid w:val="000F1F34"/>
    <w:rsid w:val="000F65C9"/>
    <w:rsid w:val="001031EB"/>
    <w:rsid w:val="00103E36"/>
    <w:rsid w:val="00112CFD"/>
    <w:rsid w:val="00134667"/>
    <w:rsid w:val="00147072"/>
    <w:rsid w:val="001527E1"/>
    <w:rsid w:val="0015727F"/>
    <w:rsid w:val="00170101"/>
    <w:rsid w:val="00176ADE"/>
    <w:rsid w:val="00180AC2"/>
    <w:rsid w:val="001B02A0"/>
    <w:rsid w:val="001B1FB1"/>
    <w:rsid w:val="001B2E39"/>
    <w:rsid w:val="001C0DED"/>
    <w:rsid w:val="001E0CE4"/>
    <w:rsid w:val="00203CE4"/>
    <w:rsid w:val="00205D8A"/>
    <w:rsid w:val="002065A5"/>
    <w:rsid w:val="00213739"/>
    <w:rsid w:val="00233CDA"/>
    <w:rsid w:val="00234C50"/>
    <w:rsid w:val="0025286B"/>
    <w:rsid w:val="00254389"/>
    <w:rsid w:val="00270F2C"/>
    <w:rsid w:val="00277C5F"/>
    <w:rsid w:val="00286C1E"/>
    <w:rsid w:val="00292E95"/>
    <w:rsid w:val="002A400A"/>
    <w:rsid w:val="002E0032"/>
    <w:rsid w:val="002E103D"/>
    <w:rsid w:val="002E6FDA"/>
    <w:rsid w:val="002F0758"/>
    <w:rsid w:val="002F5767"/>
    <w:rsid w:val="0030099F"/>
    <w:rsid w:val="00302955"/>
    <w:rsid w:val="00304047"/>
    <w:rsid w:val="0032524F"/>
    <w:rsid w:val="00342B0B"/>
    <w:rsid w:val="00345498"/>
    <w:rsid w:val="00347800"/>
    <w:rsid w:val="003501D6"/>
    <w:rsid w:val="003625A7"/>
    <w:rsid w:val="0036657D"/>
    <w:rsid w:val="00383393"/>
    <w:rsid w:val="00385639"/>
    <w:rsid w:val="00396CDD"/>
    <w:rsid w:val="003A4214"/>
    <w:rsid w:val="003B436D"/>
    <w:rsid w:val="003B4D41"/>
    <w:rsid w:val="003C4E80"/>
    <w:rsid w:val="003C6B3D"/>
    <w:rsid w:val="003C7380"/>
    <w:rsid w:val="003D5F16"/>
    <w:rsid w:val="003D5FD3"/>
    <w:rsid w:val="003E3425"/>
    <w:rsid w:val="003F4273"/>
    <w:rsid w:val="00421782"/>
    <w:rsid w:val="00442ACD"/>
    <w:rsid w:val="00443576"/>
    <w:rsid w:val="00447290"/>
    <w:rsid w:val="00475C06"/>
    <w:rsid w:val="0048494E"/>
    <w:rsid w:val="00485167"/>
    <w:rsid w:val="004873DA"/>
    <w:rsid w:val="00490390"/>
    <w:rsid w:val="00494BA6"/>
    <w:rsid w:val="004B1841"/>
    <w:rsid w:val="004B3514"/>
    <w:rsid w:val="004B5DBC"/>
    <w:rsid w:val="004B6206"/>
    <w:rsid w:val="004B76DD"/>
    <w:rsid w:val="004C0763"/>
    <w:rsid w:val="004C3C7D"/>
    <w:rsid w:val="004C40A8"/>
    <w:rsid w:val="004C4920"/>
    <w:rsid w:val="004E40F4"/>
    <w:rsid w:val="00531517"/>
    <w:rsid w:val="005642F4"/>
    <w:rsid w:val="00570084"/>
    <w:rsid w:val="00581E46"/>
    <w:rsid w:val="005925F7"/>
    <w:rsid w:val="00592722"/>
    <w:rsid w:val="005B57BC"/>
    <w:rsid w:val="005D08B6"/>
    <w:rsid w:val="005D40D8"/>
    <w:rsid w:val="005D688E"/>
    <w:rsid w:val="005D7342"/>
    <w:rsid w:val="005E0E6A"/>
    <w:rsid w:val="005E6A61"/>
    <w:rsid w:val="006219A3"/>
    <w:rsid w:val="0062551A"/>
    <w:rsid w:val="006265C7"/>
    <w:rsid w:val="00627C5A"/>
    <w:rsid w:val="00630C5C"/>
    <w:rsid w:val="00632027"/>
    <w:rsid w:val="0065676A"/>
    <w:rsid w:val="00667CA2"/>
    <w:rsid w:val="00672A87"/>
    <w:rsid w:val="00684536"/>
    <w:rsid w:val="006860C7"/>
    <w:rsid w:val="00695B15"/>
    <w:rsid w:val="00696DA8"/>
    <w:rsid w:val="006B7350"/>
    <w:rsid w:val="006B7A51"/>
    <w:rsid w:val="006E3145"/>
    <w:rsid w:val="006F4AA3"/>
    <w:rsid w:val="00711C6F"/>
    <w:rsid w:val="0071487E"/>
    <w:rsid w:val="007225E6"/>
    <w:rsid w:val="00727120"/>
    <w:rsid w:val="00755951"/>
    <w:rsid w:val="007579CB"/>
    <w:rsid w:val="007667C1"/>
    <w:rsid w:val="0076731C"/>
    <w:rsid w:val="007759D8"/>
    <w:rsid w:val="00777198"/>
    <w:rsid w:val="0078168A"/>
    <w:rsid w:val="007855D1"/>
    <w:rsid w:val="0079242A"/>
    <w:rsid w:val="00794C55"/>
    <w:rsid w:val="00796C78"/>
    <w:rsid w:val="007C787C"/>
    <w:rsid w:val="007D6561"/>
    <w:rsid w:val="007E36E7"/>
    <w:rsid w:val="007E6038"/>
    <w:rsid w:val="00801FAA"/>
    <w:rsid w:val="00807CA3"/>
    <w:rsid w:val="00807F8C"/>
    <w:rsid w:val="008125D7"/>
    <w:rsid w:val="00824F38"/>
    <w:rsid w:val="00844662"/>
    <w:rsid w:val="00855511"/>
    <w:rsid w:val="00855EB8"/>
    <w:rsid w:val="00860587"/>
    <w:rsid w:val="00871806"/>
    <w:rsid w:val="00876768"/>
    <w:rsid w:val="008934BD"/>
    <w:rsid w:val="00893BFD"/>
    <w:rsid w:val="008B0027"/>
    <w:rsid w:val="008B5824"/>
    <w:rsid w:val="008C458E"/>
    <w:rsid w:val="008C50CF"/>
    <w:rsid w:val="008D29BC"/>
    <w:rsid w:val="008E0A1A"/>
    <w:rsid w:val="008E7988"/>
    <w:rsid w:val="0090568F"/>
    <w:rsid w:val="00922978"/>
    <w:rsid w:val="00932047"/>
    <w:rsid w:val="00935615"/>
    <w:rsid w:val="009632E1"/>
    <w:rsid w:val="00972935"/>
    <w:rsid w:val="00976154"/>
    <w:rsid w:val="00995536"/>
    <w:rsid w:val="00996DF5"/>
    <w:rsid w:val="009A4644"/>
    <w:rsid w:val="009A5BDE"/>
    <w:rsid w:val="009C6A0B"/>
    <w:rsid w:val="009D1588"/>
    <w:rsid w:val="009E2087"/>
    <w:rsid w:val="009E3A28"/>
    <w:rsid w:val="009E79DD"/>
    <w:rsid w:val="00A130CC"/>
    <w:rsid w:val="00A33878"/>
    <w:rsid w:val="00A33E40"/>
    <w:rsid w:val="00A546F9"/>
    <w:rsid w:val="00A57CFD"/>
    <w:rsid w:val="00A83EB3"/>
    <w:rsid w:val="00A95D6C"/>
    <w:rsid w:val="00AA47B2"/>
    <w:rsid w:val="00AB0619"/>
    <w:rsid w:val="00AB2A22"/>
    <w:rsid w:val="00AB74BB"/>
    <w:rsid w:val="00AC1FD4"/>
    <w:rsid w:val="00AD289B"/>
    <w:rsid w:val="00AD6904"/>
    <w:rsid w:val="00AE3F14"/>
    <w:rsid w:val="00AE67F0"/>
    <w:rsid w:val="00AF0DDD"/>
    <w:rsid w:val="00B062A6"/>
    <w:rsid w:val="00B128F7"/>
    <w:rsid w:val="00B155F7"/>
    <w:rsid w:val="00B22A30"/>
    <w:rsid w:val="00B26B8A"/>
    <w:rsid w:val="00B30D67"/>
    <w:rsid w:val="00B4076B"/>
    <w:rsid w:val="00B42B51"/>
    <w:rsid w:val="00B46946"/>
    <w:rsid w:val="00B510DD"/>
    <w:rsid w:val="00B56D5B"/>
    <w:rsid w:val="00B57239"/>
    <w:rsid w:val="00B656BC"/>
    <w:rsid w:val="00B72D5A"/>
    <w:rsid w:val="00B74F19"/>
    <w:rsid w:val="00B74F82"/>
    <w:rsid w:val="00B86AC1"/>
    <w:rsid w:val="00B909A6"/>
    <w:rsid w:val="00B96216"/>
    <w:rsid w:val="00BA73A5"/>
    <w:rsid w:val="00BB76FC"/>
    <w:rsid w:val="00BC0FCE"/>
    <w:rsid w:val="00BC3D0C"/>
    <w:rsid w:val="00BC697C"/>
    <w:rsid w:val="00BE18DB"/>
    <w:rsid w:val="00BF14F5"/>
    <w:rsid w:val="00C27A25"/>
    <w:rsid w:val="00C3137B"/>
    <w:rsid w:val="00C37016"/>
    <w:rsid w:val="00C379CA"/>
    <w:rsid w:val="00C46275"/>
    <w:rsid w:val="00C47EF7"/>
    <w:rsid w:val="00C53CF1"/>
    <w:rsid w:val="00C57A16"/>
    <w:rsid w:val="00C8216F"/>
    <w:rsid w:val="00C84299"/>
    <w:rsid w:val="00C8574D"/>
    <w:rsid w:val="00C93D04"/>
    <w:rsid w:val="00CA2DA9"/>
    <w:rsid w:val="00CA7028"/>
    <w:rsid w:val="00CC7BCF"/>
    <w:rsid w:val="00CD652E"/>
    <w:rsid w:val="00CE1EA3"/>
    <w:rsid w:val="00CE508D"/>
    <w:rsid w:val="00CE6DE3"/>
    <w:rsid w:val="00CF1DC6"/>
    <w:rsid w:val="00D11892"/>
    <w:rsid w:val="00D2257E"/>
    <w:rsid w:val="00D32EA3"/>
    <w:rsid w:val="00D444E2"/>
    <w:rsid w:val="00D45EF1"/>
    <w:rsid w:val="00D53BEA"/>
    <w:rsid w:val="00D54BCC"/>
    <w:rsid w:val="00D623C1"/>
    <w:rsid w:val="00D66CF0"/>
    <w:rsid w:val="00DB2755"/>
    <w:rsid w:val="00DC0FAB"/>
    <w:rsid w:val="00DC677C"/>
    <w:rsid w:val="00DE45EF"/>
    <w:rsid w:val="00DF02CE"/>
    <w:rsid w:val="00E0181C"/>
    <w:rsid w:val="00E10928"/>
    <w:rsid w:val="00E14877"/>
    <w:rsid w:val="00E15B19"/>
    <w:rsid w:val="00E17EA1"/>
    <w:rsid w:val="00E2154C"/>
    <w:rsid w:val="00E23598"/>
    <w:rsid w:val="00E57BB5"/>
    <w:rsid w:val="00E71281"/>
    <w:rsid w:val="00E82374"/>
    <w:rsid w:val="00E95BB9"/>
    <w:rsid w:val="00EC5400"/>
    <w:rsid w:val="00EC61CF"/>
    <w:rsid w:val="00ED1C86"/>
    <w:rsid w:val="00ED1E76"/>
    <w:rsid w:val="00ED555D"/>
    <w:rsid w:val="00ED7CDD"/>
    <w:rsid w:val="00EF4E57"/>
    <w:rsid w:val="00F001CE"/>
    <w:rsid w:val="00F02E77"/>
    <w:rsid w:val="00F171F5"/>
    <w:rsid w:val="00F27F16"/>
    <w:rsid w:val="00F36B4C"/>
    <w:rsid w:val="00F54B6C"/>
    <w:rsid w:val="00F71E01"/>
    <w:rsid w:val="00F8009F"/>
    <w:rsid w:val="00F82018"/>
    <w:rsid w:val="00F876E2"/>
    <w:rsid w:val="00F973AD"/>
    <w:rsid w:val="00FA4BDB"/>
    <w:rsid w:val="00FC1F4E"/>
    <w:rsid w:val="00FE201A"/>
    <w:rsid w:val="00FE52E1"/>
    <w:rsid w:val="00FE631A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1BC90D"/>
  <w15:docId w15:val="{76752BC5-A884-4E6B-B715-FF4E261F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5AF"/>
  </w:style>
  <w:style w:type="paragraph" w:styleId="Heading1">
    <w:name w:val="heading 1"/>
    <w:basedOn w:val="Normal"/>
    <w:next w:val="Normal"/>
    <w:qFormat/>
    <w:rsid w:val="000315AF"/>
    <w:pPr>
      <w:keepNext/>
      <w:spacing w:line="360" w:lineRule="auto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315AF"/>
    <w:pPr>
      <w:keepNext/>
      <w:spacing w:line="360" w:lineRule="auto"/>
      <w:ind w:left="4248" w:firstLine="708"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315AF"/>
    <w:pPr>
      <w:keepNext/>
      <w:spacing w:line="360" w:lineRule="auto"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315AF"/>
    <w:pPr>
      <w:keepNext/>
      <w:spacing w:line="360" w:lineRule="atLeast"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15AF"/>
    <w:pPr>
      <w:tabs>
        <w:tab w:val="center" w:pos="4536"/>
        <w:tab w:val="right" w:pos="9072"/>
      </w:tabs>
    </w:pPr>
  </w:style>
  <w:style w:type="paragraph" w:styleId="Footer">
    <w:name w:val="footer"/>
    <w:aliases w:val=" Char"/>
    <w:basedOn w:val="Normal"/>
    <w:link w:val="FooterChar"/>
    <w:uiPriority w:val="99"/>
    <w:rsid w:val="000315A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315AF"/>
  </w:style>
  <w:style w:type="paragraph" w:styleId="BodyText">
    <w:name w:val="Body Text"/>
    <w:basedOn w:val="Normal"/>
    <w:link w:val="BodyTextChar"/>
    <w:rsid w:val="000315AF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0315AF"/>
    <w:pPr>
      <w:spacing w:line="360" w:lineRule="auto"/>
    </w:pPr>
    <w:rPr>
      <w:sz w:val="24"/>
    </w:rPr>
  </w:style>
  <w:style w:type="paragraph" w:customStyle="1" w:styleId="Normal0">
    <w:name w:val="[Normal]"/>
    <w:rsid w:val="000315AF"/>
    <w:pPr>
      <w:widowControl w:val="0"/>
    </w:pPr>
    <w:rPr>
      <w:rFonts w:ascii="Arial" w:eastAsia="宋体" w:hAnsi="Arial"/>
      <w:snapToGrid w:val="0"/>
      <w:sz w:val="24"/>
    </w:rPr>
  </w:style>
  <w:style w:type="character" w:styleId="Hyperlink">
    <w:name w:val="Hyperlink"/>
    <w:rsid w:val="000315AF"/>
    <w:rPr>
      <w:color w:val="0000FF"/>
      <w:u w:val="single"/>
    </w:rPr>
  </w:style>
  <w:style w:type="character" w:customStyle="1" w:styleId="BesuchterLink1">
    <w:name w:val="BesuchterLink1"/>
    <w:rsid w:val="000315AF"/>
    <w:rPr>
      <w:color w:val="800080"/>
      <w:u w:val="single"/>
    </w:rPr>
  </w:style>
  <w:style w:type="paragraph" w:styleId="NormalWeb">
    <w:name w:val="Normal (Web)"/>
    <w:basedOn w:val="Normal"/>
    <w:rsid w:val="000315AF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sid w:val="000315AF"/>
    <w:rPr>
      <w:i/>
      <w:iCs/>
    </w:rPr>
  </w:style>
  <w:style w:type="character" w:customStyle="1" w:styleId="BodyTextChar">
    <w:name w:val="Body Text Char"/>
    <w:link w:val="BodyText"/>
    <w:rsid w:val="00B909A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1CF"/>
    <w:rPr>
      <w:rFonts w:ascii="Tahoma" w:eastAsia="宋体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61CF"/>
    <w:rPr>
      <w:rFonts w:ascii="Tahoma" w:eastAsia="宋体" w:hAnsi="Tahoma" w:cs="Tahoma"/>
      <w:sz w:val="16"/>
      <w:szCs w:val="16"/>
    </w:rPr>
  </w:style>
  <w:style w:type="character" w:customStyle="1" w:styleId="FooterChar">
    <w:name w:val="Footer Char"/>
    <w:aliases w:val=" Char Char"/>
    <w:link w:val="Footer"/>
    <w:uiPriority w:val="99"/>
    <w:rsid w:val="00AB74BB"/>
  </w:style>
  <w:style w:type="character" w:customStyle="1" w:styleId="NichtaufgelsteErwhnung1">
    <w:name w:val="Nicht aufgelöste Erwähnung1"/>
    <w:uiPriority w:val="99"/>
    <w:semiHidden/>
    <w:unhideWhenUsed/>
    <w:rsid w:val="007D6561"/>
    <w:rPr>
      <w:color w:val="808080"/>
      <w:shd w:val="clear" w:color="auto" w:fill="E6E6E6"/>
    </w:rPr>
  </w:style>
  <w:style w:type="character" w:customStyle="1" w:styleId="A5">
    <w:name w:val="A5"/>
    <w:uiPriority w:val="99"/>
    <w:rsid w:val="00ED1C86"/>
    <w:rPr>
      <w:rFonts w:cs="Villeroy Boch"/>
      <w:b/>
      <w:bCs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12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C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CF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45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77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s.villeroy-boch.com/admin/share/5c21629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cd86e9-d7fd-4fdb-8114-223acd080783">CAMW7FQX237J-1447907918-61910</_dlc_DocId>
    <_dlc_DocIdUrl xmlns="abcd86e9-d7fd-4fdb-8114-223acd080783">
      <Url>https://villeroyboch.sharepoint.com/sites/germany/mettlach/MET-DEP-PR/_layouts/15/DocIdRedir.aspx?ID=CAMW7FQX237J-1447907918-61910</Url>
      <Description>CAMW7FQX237J-1447907918-61910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48D11F245C04795CB340E77786D67" ma:contentTypeVersion="725" ma:contentTypeDescription="Create a new document." ma:contentTypeScope="" ma:versionID="a16d972a608fec3b8667f45bf748e21f">
  <xsd:schema xmlns:xsd="http://www.w3.org/2001/XMLSchema" xmlns:xs="http://www.w3.org/2001/XMLSchema" xmlns:p="http://schemas.microsoft.com/office/2006/metadata/properties" xmlns:ns2="abcd86e9-d7fd-4fdb-8114-223acd080783" xmlns:ns3="c6132396-8c86-46e5-9232-41826f0a6321" xmlns:ns4="9c29d6bc-daeb-48ad-a49a-f0d222e158cd" targetNamespace="http://schemas.microsoft.com/office/2006/metadata/properties" ma:root="true" ma:fieldsID="c7f23f599fb94caae20a437c38ca7cdd" ns2:_="" ns3:_="" ns4:_="">
    <xsd:import namespace="abcd86e9-d7fd-4fdb-8114-223acd080783"/>
    <xsd:import namespace="c6132396-8c86-46e5-9232-41826f0a6321"/>
    <xsd:import namespace="9c29d6bc-daeb-48ad-a49a-f0d222e158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d86e9-d7fd-4fdb-8114-223acd0807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32396-8c86-46e5-9232-41826f0a6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d6bc-daeb-48ad-a49a-f0d222e15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A1DA-C295-43D8-BC6F-A8C734061D96}">
  <ds:schemaRefs>
    <ds:schemaRef ds:uri="http://schemas.microsoft.com/office/2006/metadata/properties"/>
    <ds:schemaRef ds:uri="http://schemas.microsoft.com/office/infopath/2007/PartnerControls"/>
    <ds:schemaRef ds:uri="abcd86e9-d7fd-4fdb-8114-223acd080783"/>
  </ds:schemaRefs>
</ds:datastoreItem>
</file>

<file path=customXml/itemProps2.xml><?xml version="1.0" encoding="utf-8"?>
<ds:datastoreItem xmlns:ds="http://schemas.openxmlformats.org/officeDocument/2006/customXml" ds:itemID="{22E33047-1198-49E5-94B1-788604ED2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82C2F-31AD-4E3B-9A7A-3108E9FED7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74BDD2-1AAB-4A11-9D33-23444AB51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d86e9-d7fd-4fdb-8114-223acd080783"/>
    <ds:schemaRef ds:uri="c6132396-8c86-46e5-9232-41826f0a6321"/>
    <ds:schemaRef ds:uri="9c29d6bc-daeb-48ad-a49a-f0d222e15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6E828C-FD66-4C10-BF50-757F5051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Maske zur Erstellung von PMs</vt:lpstr>
      <vt:lpstr>Maske zur Erstellung von PMs</vt:lpstr>
    </vt:vector>
  </TitlesOfParts>
  <Company>dita</Company>
  <LinksUpToDate>false</LinksUpToDate>
  <CharactersWithSpaces>1088</CharactersWithSpaces>
  <SharedDoc>false</SharedDoc>
  <HLinks>
    <vt:vector size="12" baseType="variant">
      <vt:variant>
        <vt:i4>7077968</vt:i4>
      </vt:variant>
      <vt:variant>
        <vt:i4>3</vt:i4>
      </vt:variant>
      <vt:variant>
        <vt:i4>0</vt:i4>
      </vt:variant>
      <vt:variant>
        <vt:i4>5</vt:i4>
      </vt:variant>
      <vt:variant>
        <vt:lpwstr>mailto:struve.simone@villeroy-boch.com</vt:lpwstr>
      </vt:variant>
      <vt:variant>
        <vt:lpwstr/>
      </vt:variant>
      <vt:variant>
        <vt:i4>4390986</vt:i4>
      </vt:variant>
      <vt:variant>
        <vt:i4>0</vt:i4>
      </vt:variant>
      <vt:variant>
        <vt:i4>0</vt:i4>
      </vt:variant>
      <vt:variant>
        <vt:i4>5</vt:i4>
      </vt:variant>
      <vt:variant>
        <vt:lpwstr>https://cs.villeroy-boch.com/admin/share/a76264ab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Maske zur Erstellung von PMs</dc:title>
  <dc:subject/>
  <dc:creator>MM</dc:creator>
  <cp:keywords/>
  <cp:lastModifiedBy>Wu Wing</cp:lastModifiedBy>
  <cp:revision>21</cp:revision>
  <cp:lastPrinted>2018-12-13T13:48:00Z</cp:lastPrinted>
  <dcterms:created xsi:type="dcterms:W3CDTF">2019-01-25T14:06:00Z</dcterms:created>
  <dcterms:modified xsi:type="dcterms:W3CDTF">2019-03-07T07:53:00Z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000800ac01000000000001023620</vt:lpwstr>
  </property>
  <property fmtid="{D5CDD505-2E9C-101B-9397-08002B2CF9AE}" pid="3" name="ContentTypeId">
    <vt:lpwstr>0x01010080648D11F245C04795CB340E77786D67</vt:lpwstr>
  </property>
  <property fmtid="{D5CDD505-2E9C-101B-9397-08002B2CF9AE}" pid="4" name="_dlc_DocIdItemGuid">
    <vt:lpwstr>7b7a1570-d709-444d-9d5a-f6b6ae2b40e8</vt:lpwstr>
  </property>
  <property fmtid="{D5CDD505-2E9C-101B-9397-08002B2CF9AE}" pid="5" name="AuthorIds_UIVersion_512">
    <vt:lpwstr>1953</vt:lpwstr>
  </property>
</Properties>
</file>