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BEB7" w14:textId="77777777" w:rsidR="000345BA" w:rsidRPr="0011758E" w:rsidRDefault="000345BA" w:rsidP="00890ABA">
      <w:pPr>
        <w:suppressAutoHyphens/>
        <w:spacing w:line="360" w:lineRule="auto"/>
        <w:jc w:val="both"/>
        <w:rPr>
          <w:sz w:val="24"/>
          <w:szCs w:val="24"/>
        </w:rPr>
      </w:pPr>
    </w:p>
    <w:p w14:paraId="2130717C" w14:textId="04CAA50E" w:rsidR="00445775" w:rsidRPr="0011758E" w:rsidRDefault="00F253B3" w:rsidP="00445775">
      <w:pPr>
        <w:pStyle w:val="BodyText"/>
        <w:rPr>
          <w:b/>
        </w:rPr>
      </w:pPr>
      <w:r>
        <w:rPr>
          <w:rFonts w:hint="eastAsia"/>
          <w:b/>
        </w:rPr>
        <w:t>岁月流转，</w:t>
      </w:r>
      <w:r w:rsidR="009820ED">
        <w:rPr>
          <w:rFonts w:hint="eastAsia"/>
          <w:b/>
        </w:rPr>
        <w:t>家庭</w:t>
      </w:r>
      <w:r>
        <w:rPr>
          <w:rFonts w:hint="eastAsia"/>
          <w:b/>
        </w:rPr>
        <w:t>挚爱</w:t>
      </w:r>
      <w:r w:rsidR="009820ED">
        <w:rPr>
          <w:rFonts w:hint="eastAsia"/>
          <w:b/>
        </w:rPr>
        <w:t>，全新</w:t>
      </w:r>
      <w:r>
        <w:rPr>
          <w:rFonts w:hint="eastAsia"/>
          <w:b/>
        </w:rPr>
        <w:t>的时尚</w:t>
      </w:r>
      <w:r w:rsidR="009820ED">
        <w:rPr>
          <w:rFonts w:hint="eastAsia"/>
          <w:b/>
        </w:rPr>
        <w:t>外观</w:t>
      </w:r>
    </w:p>
    <w:p w14:paraId="5A7E7764" w14:textId="3D85B6F8" w:rsidR="005A5790" w:rsidRPr="00552D6B" w:rsidRDefault="009E420F" w:rsidP="00552D6B">
      <w:pPr>
        <w:pStyle w:val="BodyText"/>
        <w:spacing w:after="240"/>
        <w:rPr>
          <w:b/>
        </w:rPr>
      </w:pPr>
      <w:r>
        <w:rPr>
          <w:rFonts w:hint="eastAsia"/>
          <w:b/>
        </w:rPr>
        <w:t>全新</w:t>
      </w:r>
      <w:r w:rsidR="003A0626">
        <w:rPr>
          <w:rFonts w:hint="eastAsia"/>
          <w:b/>
        </w:rPr>
        <w:t>French Garden</w:t>
      </w:r>
      <w:r w:rsidR="003A0626">
        <w:rPr>
          <w:b/>
        </w:rPr>
        <w:t>|</w:t>
      </w:r>
      <w:r>
        <w:rPr>
          <w:rFonts w:hint="eastAsia"/>
          <w:b/>
        </w:rPr>
        <w:t>法式花园：与现代乡村生活一样，充满浓郁的清新果味</w:t>
      </w:r>
    </w:p>
    <w:p w14:paraId="40B70CE6" w14:textId="1FEE3E0F" w:rsidR="009820ED" w:rsidRPr="0011758E" w:rsidRDefault="00F9280A" w:rsidP="00552D6B">
      <w:pPr>
        <w:pStyle w:val="BodyText"/>
        <w:spacing w:after="240"/>
      </w:pPr>
      <w:r w:rsidRPr="00F9280A">
        <w:rPr>
          <w:rFonts w:hint="eastAsia"/>
        </w:rPr>
        <w:t>丰满的樱桃</w:t>
      </w:r>
      <w:r w:rsidR="00274EB4">
        <w:rPr>
          <w:rFonts w:hint="eastAsia"/>
        </w:rPr>
        <w:t>，</w:t>
      </w:r>
      <w:r w:rsidR="00C24251">
        <w:rPr>
          <w:rFonts w:hint="eastAsia"/>
        </w:rPr>
        <w:t>馥郁</w:t>
      </w:r>
      <w:r w:rsidR="00274EB4">
        <w:rPr>
          <w:rFonts w:hint="eastAsia"/>
        </w:rPr>
        <w:t>的柠檬，</w:t>
      </w:r>
      <w:r>
        <w:rPr>
          <w:rFonts w:hint="eastAsia"/>
        </w:rPr>
        <w:t>香甜的</w:t>
      </w:r>
      <w:r w:rsidR="00274EB4">
        <w:rPr>
          <w:rFonts w:hint="eastAsia"/>
        </w:rPr>
        <w:t>李子和清脆的苹果——德国唯宝</w:t>
      </w:r>
      <w:r w:rsidR="003A0626" w:rsidRPr="003A0626">
        <w:rPr>
          <w:rFonts w:hint="eastAsia"/>
        </w:rPr>
        <w:t>French Garden|</w:t>
      </w:r>
      <w:r w:rsidR="003A0626" w:rsidRPr="003A0626">
        <w:rPr>
          <w:rFonts w:hint="eastAsia"/>
        </w:rPr>
        <w:t>法式花园</w:t>
      </w:r>
      <w:r w:rsidR="00274EB4">
        <w:rPr>
          <w:rFonts w:hint="eastAsia"/>
        </w:rPr>
        <w:t>系列中所描绘的水果是如此清新和充满活力，您几乎可以想象自己</w:t>
      </w:r>
      <w:r>
        <w:rPr>
          <w:rFonts w:hint="eastAsia"/>
        </w:rPr>
        <w:t>置身于</w:t>
      </w:r>
      <w:r w:rsidR="00274EB4">
        <w:rPr>
          <w:rFonts w:hint="eastAsia"/>
        </w:rPr>
        <w:t>法国花园中，被成熟的果实和盛开的色彩缤纷的花朵所环绕。它们迷人的香</w:t>
      </w:r>
      <w:r w:rsidR="00C24251">
        <w:rPr>
          <w:rFonts w:hint="eastAsia"/>
        </w:rPr>
        <w:t>气</w:t>
      </w:r>
      <w:r w:rsidR="00274EB4">
        <w:rPr>
          <w:rFonts w:hint="eastAsia"/>
        </w:rPr>
        <w:t>唤起了对乡村生活乐趣的联想。</w:t>
      </w:r>
      <w:r w:rsidR="003A0626" w:rsidRPr="003A0626">
        <w:rPr>
          <w:rFonts w:hint="eastAsia"/>
        </w:rPr>
        <w:t>French Garden|</w:t>
      </w:r>
      <w:r w:rsidR="003A0626" w:rsidRPr="003A0626">
        <w:rPr>
          <w:rFonts w:hint="eastAsia"/>
        </w:rPr>
        <w:t>法式花园</w:t>
      </w:r>
      <w:r w:rsidR="00C24251">
        <w:rPr>
          <w:rFonts w:hint="eastAsia"/>
        </w:rPr>
        <w:t>系列</w:t>
      </w:r>
      <w:r w:rsidR="00274EB4">
        <w:rPr>
          <w:rFonts w:hint="eastAsia"/>
        </w:rPr>
        <w:t>让您每天都可以在自己的家中享受</w:t>
      </w:r>
      <w:r w:rsidR="00352382">
        <w:rPr>
          <w:rFonts w:hint="eastAsia"/>
        </w:rPr>
        <w:t>这美妙</w:t>
      </w:r>
      <w:r w:rsidR="00274EB4">
        <w:rPr>
          <w:rFonts w:hint="eastAsia"/>
        </w:rPr>
        <w:t>的夏日乡村生活方式！</w:t>
      </w:r>
    </w:p>
    <w:p w14:paraId="497697AA" w14:textId="484C1973" w:rsidR="00B966F5" w:rsidRPr="0011758E" w:rsidRDefault="00274EB4" w:rsidP="00552D6B">
      <w:pPr>
        <w:pStyle w:val="BodyText"/>
        <w:spacing w:after="240"/>
      </w:pPr>
      <w:r>
        <w:rPr>
          <w:rFonts w:hint="eastAsia"/>
        </w:rPr>
        <w:t>20</w:t>
      </w:r>
      <w:r>
        <w:rPr>
          <w:rFonts w:hint="eastAsia"/>
        </w:rPr>
        <w:t>多年来，</w:t>
      </w:r>
      <w:r w:rsidR="003A0626" w:rsidRPr="003A0626">
        <w:rPr>
          <w:rFonts w:hint="eastAsia"/>
        </w:rPr>
        <w:t>French Garden|</w:t>
      </w:r>
      <w:r w:rsidR="003A0626" w:rsidRPr="003A0626">
        <w:rPr>
          <w:rFonts w:hint="eastAsia"/>
        </w:rPr>
        <w:t>法式花园</w:t>
      </w:r>
      <w:r>
        <w:rPr>
          <w:rFonts w:hint="eastAsia"/>
        </w:rPr>
        <w:t>餐具系列一直是家庭餐具的绝佳选择。</w:t>
      </w:r>
      <w:r w:rsidR="002E5949">
        <w:rPr>
          <w:rFonts w:hint="eastAsia"/>
        </w:rPr>
        <w:t>花纹</w:t>
      </w:r>
      <w:r>
        <w:rPr>
          <w:rFonts w:hint="eastAsia"/>
        </w:rPr>
        <w:t>描绘了新鲜水果盛宴</w:t>
      </w:r>
      <w:r w:rsidR="002E5949">
        <w:rPr>
          <w:rFonts w:hint="eastAsia"/>
        </w:rPr>
        <w:t>的景象</w:t>
      </w:r>
      <w:r>
        <w:rPr>
          <w:rFonts w:hint="eastAsia"/>
        </w:rPr>
        <w:t>，</w:t>
      </w:r>
      <w:r w:rsidR="002E5949">
        <w:rPr>
          <w:rFonts w:hint="eastAsia"/>
        </w:rPr>
        <w:t>承袭</w:t>
      </w:r>
      <w:r>
        <w:rPr>
          <w:rFonts w:hint="eastAsia"/>
        </w:rPr>
        <w:t>路易十四</w:t>
      </w:r>
      <w:r w:rsidR="002E5949">
        <w:rPr>
          <w:rFonts w:hint="eastAsia"/>
        </w:rPr>
        <w:t>时代</w:t>
      </w:r>
      <w:r>
        <w:rPr>
          <w:rFonts w:hint="eastAsia"/>
        </w:rPr>
        <w:t>风格的餐具</w:t>
      </w:r>
      <w:r w:rsidR="002E5949">
        <w:rPr>
          <w:rFonts w:hint="eastAsia"/>
        </w:rPr>
        <w:t>器型</w:t>
      </w:r>
      <w:r>
        <w:rPr>
          <w:rFonts w:hint="eastAsia"/>
        </w:rPr>
        <w:t>，呈现出永恒的美感，</w:t>
      </w:r>
      <w:r>
        <w:rPr>
          <w:rFonts w:hint="eastAsia"/>
        </w:rPr>
        <w:t>1780</w:t>
      </w:r>
      <w:r>
        <w:rPr>
          <w:rFonts w:hint="eastAsia"/>
        </w:rPr>
        <w:t>年卢森堡的塞伯方腾（</w:t>
      </w:r>
      <w:proofErr w:type="spellStart"/>
      <w:r>
        <w:rPr>
          <w:rFonts w:hint="eastAsia"/>
        </w:rPr>
        <w:t>Septfontaines</w:t>
      </w:r>
      <w:proofErr w:type="spellEnd"/>
      <w:r>
        <w:rPr>
          <w:rFonts w:hint="eastAsia"/>
        </w:rPr>
        <w:t>）设计，仍然是德国唯宝经典乡村风格的代名词。瓷器平滑</w:t>
      </w:r>
      <w:r w:rsidR="005346F7">
        <w:rPr>
          <w:rFonts w:hint="eastAsia"/>
        </w:rPr>
        <w:t>的</w:t>
      </w:r>
      <w:r>
        <w:rPr>
          <w:rFonts w:hint="eastAsia"/>
        </w:rPr>
        <w:t>轮廓提升了花朵的柔和曲线造型，并突出了图案的非对称排列。</w:t>
      </w:r>
      <w:r>
        <w:rPr>
          <w:rFonts w:hint="eastAsia"/>
        </w:rPr>
        <w:t>2019</w:t>
      </w:r>
      <w:r>
        <w:rPr>
          <w:rFonts w:hint="eastAsia"/>
        </w:rPr>
        <w:t>年该装饰风格进行了全新诠释，现有两个全新版本装饰风格</w:t>
      </w:r>
      <w:r w:rsidR="002E5949">
        <w:rPr>
          <w:rFonts w:hint="eastAsia"/>
        </w:rPr>
        <w:t>可</w:t>
      </w:r>
      <w:r w:rsidR="00E9621B">
        <w:rPr>
          <w:rFonts w:hint="eastAsia"/>
        </w:rPr>
        <w:t>搭配经典的</w:t>
      </w:r>
      <w:r>
        <w:rPr>
          <w:rFonts w:hint="eastAsia"/>
        </w:rPr>
        <w:t>餐具</w:t>
      </w:r>
      <w:r w:rsidR="00F37010">
        <w:rPr>
          <w:rFonts w:hint="eastAsia"/>
        </w:rPr>
        <w:t>器型</w:t>
      </w:r>
      <w:r>
        <w:rPr>
          <w:rFonts w:hint="eastAsia"/>
        </w:rPr>
        <w:t>。</w:t>
      </w:r>
    </w:p>
    <w:p w14:paraId="65A532DE" w14:textId="20E67A15" w:rsidR="002D39EA" w:rsidRPr="0011758E" w:rsidRDefault="00F9280A" w:rsidP="00552D6B">
      <w:pPr>
        <w:pStyle w:val="BodyText"/>
        <w:spacing w:after="240"/>
      </w:pPr>
      <w:r>
        <w:rPr>
          <w:rFonts w:hint="eastAsia"/>
        </w:rPr>
        <w:t>水果图案的</w:t>
      </w:r>
      <w:r w:rsidR="00B966F5">
        <w:rPr>
          <w:rFonts w:hint="eastAsia"/>
        </w:rPr>
        <w:t>细节经过精心设计和</w:t>
      </w:r>
      <w:r>
        <w:rPr>
          <w:rFonts w:hint="eastAsia"/>
        </w:rPr>
        <w:t>拓展</w:t>
      </w:r>
      <w:r w:rsidR="00B966F5">
        <w:rPr>
          <w:rFonts w:hint="eastAsia"/>
        </w:rPr>
        <w:t>，</w:t>
      </w:r>
      <w:r>
        <w:rPr>
          <w:rFonts w:hint="eastAsia"/>
        </w:rPr>
        <w:t>更加精细</w:t>
      </w:r>
      <w:r w:rsidR="00B966F5">
        <w:rPr>
          <w:rFonts w:hint="eastAsia"/>
        </w:rPr>
        <w:t>、</w:t>
      </w:r>
      <w:r>
        <w:rPr>
          <w:rFonts w:hint="eastAsia"/>
        </w:rPr>
        <w:t>微妙</w:t>
      </w:r>
      <w:r w:rsidR="00B966F5">
        <w:rPr>
          <w:rFonts w:hint="eastAsia"/>
        </w:rPr>
        <w:t>，创造出</w:t>
      </w:r>
      <w:r w:rsidR="00CD2732">
        <w:rPr>
          <w:rFonts w:hint="eastAsia"/>
        </w:rPr>
        <w:t>全新</w:t>
      </w:r>
      <w:r w:rsidR="003A0626" w:rsidRPr="003A0626">
        <w:rPr>
          <w:rFonts w:hint="eastAsia"/>
        </w:rPr>
        <w:t>French Garden|</w:t>
      </w:r>
      <w:r w:rsidR="003A0626" w:rsidRPr="003A0626">
        <w:rPr>
          <w:rFonts w:hint="eastAsia"/>
        </w:rPr>
        <w:t>法式花园</w:t>
      </w:r>
      <w:r w:rsidR="00CC3999">
        <w:rPr>
          <w:rFonts w:hint="eastAsia"/>
        </w:rPr>
        <w:t>的</w:t>
      </w:r>
      <w:r w:rsidR="00B966F5">
        <w:rPr>
          <w:rFonts w:hint="eastAsia"/>
        </w:rPr>
        <w:t>时尚风格。其效果令人印象深刻：樱桃、柠檬、李子和苹果在</w:t>
      </w:r>
      <w:r w:rsidR="00CC3999">
        <w:rPr>
          <w:rFonts w:hint="eastAsia"/>
        </w:rPr>
        <w:t>餐盘</w:t>
      </w:r>
      <w:r w:rsidR="00B966F5">
        <w:rPr>
          <w:rFonts w:hint="eastAsia"/>
        </w:rPr>
        <w:t>、</w:t>
      </w:r>
      <w:r w:rsidR="00CC3999">
        <w:rPr>
          <w:rFonts w:hint="eastAsia"/>
        </w:rPr>
        <w:t>杯碟</w:t>
      </w:r>
      <w:r w:rsidR="00B966F5">
        <w:rPr>
          <w:rFonts w:hint="eastAsia"/>
        </w:rPr>
        <w:t>和</w:t>
      </w:r>
      <w:r w:rsidR="00CC3999">
        <w:rPr>
          <w:rFonts w:hint="eastAsia"/>
        </w:rPr>
        <w:t>餐</w:t>
      </w:r>
      <w:r w:rsidR="00B966F5">
        <w:rPr>
          <w:rFonts w:hint="eastAsia"/>
        </w:rPr>
        <w:t>碗上</w:t>
      </w:r>
      <w:r w:rsidR="00012113">
        <w:rPr>
          <w:rFonts w:hint="eastAsia"/>
        </w:rPr>
        <w:t>被放大重现</w:t>
      </w:r>
      <w:r w:rsidR="00B966F5">
        <w:rPr>
          <w:rFonts w:hint="eastAsia"/>
        </w:rPr>
        <w:t>，使其成为餐桌上引人注目的亮点。</w:t>
      </w:r>
    </w:p>
    <w:p w14:paraId="0D9D4DE3" w14:textId="739F99AB" w:rsidR="002D39EA" w:rsidRDefault="00A50651" w:rsidP="009436F3">
      <w:pPr>
        <w:pStyle w:val="BodyText"/>
      </w:pPr>
      <w:r>
        <w:rPr>
          <w:rFonts w:hint="eastAsia"/>
        </w:rPr>
        <w:t>另一种全新风格</w:t>
      </w:r>
      <w:r w:rsidR="00D63A33">
        <w:rPr>
          <w:rFonts w:hint="eastAsia"/>
        </w:rPr>
        <w:t>更显低调：</w:t>
      </w:r>
      <w:r w:rsidR="003A0626" w:rsidRPr="003A0626">
        <w:t>French Garden Green Line</w:t>
      </w:r>
      <w:r w:rsidR="003A0626">
        <w:t>|</w:t>
      </w:r>
      <w:r w:rsidR="003A0626" w:rsidRPr="003A0626">
        <w:rPr>
          <w:rFonts w:hint="eastAsia"/>
        </w:rPr>
        <w:t>法式花园滴翠</w:t>
      </w:r>
      <w:r w:rsidR="003A0626">
        <w:rPr>
          <w:rFonts w:hint="eastAsia"/>
        </w:rPr>
        <w:t>系列</w:t>
      </w:r>
      <w:r w:rsidR="00D63A33">
        <w:rPr>
          <w:rFonts w:hint="eastAsia"/>
        </w:rPr>
        <w:t>在纯白色的</w:t>
      </w:r>
      <w:r>
        <w:rPr>
          <w:rFonts w:hint="eastAsia"/>
        </w:rPr>
        <w:t>优质精细瓷</w:t>
      </w:r>
      <w:r w:rsidR="00D63A33">
        <w:rPr>
          <w:rFonts w:hint="eastAsia"/>
        </w:rPr>
        <w:t>上传达了绿色的自然活力——精致的小叶子和彩色丝带</w:t>
      </w:r>
      <w:r>
        <w:rPr>
          <w:rFonts w:hint="eastAsia"/>
        </w:rPr>
        <w:t>围绕的</w:t>
      </w:r>
      <w:r w:rsidR="00D63A33">
        <w:rPr>
          <w:rFonts w:hint="eastAsia"/>
        </w:rPr>
        <w:t>精致边框突出了餐具</w:t>
      </w:r>
      <w:r>
        <w:rPr>
          <w:rFonts w:hint="eastAsia"/>
        </w:rPr>
        <w:t>器型</w:t>
      </w:r>
      <w:r w:rsidR="00D63A33">
        <w:rPr>
          <w:rFonts w:hint="eastAsia"/>
        </w:rPr>
        <w:t>的优雅</w:t>
      </w:r>
      <w:r>
        <w:rPr>
          <w:rFonts w:hint="eastAsia"/>
        </w:rPr>
        <w:t>灵动</w:t>
      </w:r>
      <w:r w:rsidR="00D63A33">
        <w:rPr>
          <w:rFonts w:hint="eastAsia"/>
        </w:rPr>
        <w:t>，赋予</w:t>
      </w:r>
      <w:r>
        <w:rPr>
          <w:rFonts w:hint="eastAsia"/>
        </w:rPr>
        <w:t>餐具系列</w:t>
      </w:r>
      <w:r w:rsidR="00D63A33">
        <w:rPr>
          <w:rFonts w:hint="eastAsia"/>
        </w:rPr>
        <w:t>精美的乡村风格。</w:t>
      </w:r>
    </w:p>
    <w:p w14:paraId="4CD7242A" w14:textId="77777777" w:rsidR="008B2198" w:rsidRPr="0011758E" w:rsidRDefault="008B2198" w:rsidP="009436F3">
      <w:pPr>
        <w:pStyle w:val="BodyText"/>
        <w:rPr>
          <w:rFonts w:hint="eastAsia"/>
        </w:rPr>
      </w:pPr>
    </w:p>
    <w:p w14:paraId="66C1ABC5" w14:textId="74934096" w:rsidR="00FD19B6" w:rsidRPr="0011758E" w:rsidRDefault="002D39EA" w:rsidP="00552D6B">
      <w:pPr>
        <w:pStyle w:val="BodyText"/>
        <w:spacing w:after="240"/>
      </w:pPr>
      <w:r>
        <w:rPr>
          <w:rFonts w:hint="eastAsia"/>
        </w:rPr>
        <w:t>这两种新系列提供多种选择，可用于完整的</w:t>
      </w:r>
      <w:r w:rsidR="008D039F">
        <w:rPr>
          <w:rFonts w:hint="eastAsia"/>
        </w:rPr>
        <w:t>下午茶或晚宴</w:t>
      </w:r>
      <w:r>
        <w:rPr>
          <w:rFonts w:hint="eastAsia"/>
        </w:rPr>
        <w:t>布置。</w:t>
      </w:r>
      <w:r w:rsidR="00F9280A">
        <w:rPr>
          <w:rFonts w:hint="eastAsia"/>
        </w:rPr>
        <w:t>二者结合使用更具</w:t>
      </w:r>
      <w:r>
        <w:rPr>
          <w:rFonts w:hint="eastAsia"/>
        </w:rPr>
        <w:t>吸引力：</w:t>
      </w:r>
      <w:r w:rsidR="003A0626" w:rsidRPr="003A0626">
        <w:t>French Garden Green Line</w:t>
      </w:r>
      <w:r w:rsidR="003A0626">
        <w:t>|</w:t>
      </w:r>
      <w:r w:rsidR="003A0626" w:rsidRPr="003A0626">
        <w:rPr>
          <w:rFonts w:hint="eastAsia"/>
        </w:rPr>
        <w:t>法式花园滴翠</w:t>
      </w:r>
      <w:r w:rsidR="00073071">
        <w:rPr>
          <w:rFonts w:hint="eastAsia"/>
        </w:rPr>
        <w:t>系列</w:t>
      </w:r>
      <w:r w:rsidR="00C279A6">
        <w:rPr>
          <w:rFonts w:hint="eastAsia"/>
        </w:rPr>
        <w:t>的低调</w:t>
      </w:r>
      <w:r>
        <w:rPr>
          <w:rFonts w:hint="eastAsia"/>
        </w:rPr>
        <w:t>与</w:t>
      </w:r>
      <w:r w:rsidR="003A0626" w:rsidRPr="003A0626">
        <w:t xml:space="preserve">French Garden </w:t>
      </w:r>
      <w:r w:rsidR="003A0626" w:rsidRPr="003A0626">
        <w:lastRenderedPageBreak/>
        <w:t>Modern Fruits</w:t>
      </w:r>
      <w:r w:rsidR="003A0626">
        <w:t>|</w:t>
      </w:r>
      <w:r w:rsidR="003A0626" w:rsidRPr="003A0626">
        <w:rPr>
          <w:rFonts w:hint="eastAsia"/>
        </w:rPr>
        <w:t>法式花园硕果</w:t>
      </w:r>
      <w:r w:rsidR="00073071">
        <w:rPr>
          <w:rFonts w:hint="eastAsia"/>
        </w:rPr>
        <w:t>系列</w:t>
      </w:r>
      <w:r>
        <w:rPr>
          <w:rFonts w:hint="eastAsia"/>
        </w:rPr>
        <w:t>的</w:t>
      </w:r>
      <w:r w:rsidR="00C279A6">
        <w:rPr>
          <w:rFonts w:hint="eastAsia"/>
        </w:rPr>
        <w:t>鲜活</w:t>
      </w:r>
      <w:r>
        <w:rPr>
          <w:rFonts w:hint="eastAsia"/>
        </w:rPr>
        <w:t>，形成了</w:t>
      </w:r>
      <w:r w:rsidR="00C279A6">
        <w:rPr>
          <w:rFonts w:hint="eastAsia"/>
        </w:rPr>
        <w:t>强烈</w:t>
      </w:r>
      <w:r>
        <w:rPr>
          <w:rFonts w:hint="eastAsia"/>
        </w:rPr>
        <w:t>对比。</w:t>
      </w:r>
      <w:bookmarkStart w:id="0" w:name="OLE_LINK1"/>
      <w:bookmarkStart w:id="1" w:name="OLE_LINK2"/>
      <w:r>
        <w:rPr>
          <w:rFonts w:hint="eastAsia"/>
        </w:rPr>
        <w:t>新设计还可以自然地与现有的</w:t>
      </w:r>
      <w:bookmarkEnd w:id="0"/>
      <w:bookmarkEnd w:id="1"/>
      <w:r w:rsidR="003A0626" w:rsidRPr="003A0626">
        <w:rPr>
          <w:rFonts w:hint="eastAsia"/>
        </w:rPr>
        <w:t>French Garden|</w:t>
      </w:r>
      <w:r w:rsidR="003A0626" w:rsidRPr="003A0626">
        <w:rPr>
          <w:rFonts w:hint="eastAsia"/>
        </w:rPr>
        <w:t>法式花园</w:t>
      </w:r>
      <w:r>
        <w:rPr>
          <w:rFonts w:hint="eastAsia"/>
        </w:rPr>
        <w:t>餐具系列相结合，</w:t>
      </w:r>
      <w:r w:rsidR="004A02FC">
        <w:rPr>
          <w:rFonts w:hint="eastAsia"/>
        </w:rPr>
        <w:t>不仅有</w:t>
      </w:r>
      <w:r>
        <w:rPr>
          <w:rFonts w:hint="eastAsia"/>
        </w:rPr>
        <w:t>水果和鲜花，</w:t>
      </w:r>
      <w:r w:rsidR="004A02FC">
        <w:rPr>
          <w:rFonts w:hint="eastAsia"/>
        </w:rPr>
        <w:t>还有</w:t>
      </w:r>
      <w:r>
        <w:rPr>
          <w:rFonts w:hint="eastAsia"/>
        </w:rPr>
        <w:t>充满夏日魅力的暖黄色与柔和的绿色。这为在清新的乡村风格中不断</w:t>
      </w:r>
      <w:r w:rsidR="004A02FC">
        <w:rPr>
          <w:rFonts w:hint="eastAsia"/>
        </w:rPr>
        <w:t>营造出</w:t>
      </w:r>
      <w:r>
        <w:rPr>
          <w:rFonts w:hint="eastAsia"/>
        </w:rPr>
        <w:t>个性化</w:t>
      </w:r>
      <w:r w:rsidR="004A02FC">
        <w:rPr>
          <w:rFonts w:hint="eastAsia"/>
        </w:rPr>
        <w:t>、</w:t>
      </w:r>
      <w:r>
        <w:rPr>
          <w:rFonts w:hint="eastAsia"/>
        </w:rPr>
        <w:t>迷人的</w:t>
      </w:r>
      <w:r w:rsidR="004A02FC">
        <w:rPr>
          <w:rFonts w:hint="eastAsia"/>
        </w:rPr>
        <w:t>形象</w:t>
      </w:r>
      <w:r>
        <w:rPr>
          <w:rFonts w:hint="eastAsia"/>
        </w:rPr>
        <w:t>开辟了广阔的选择空间。</w:t>
      </w:r>
    </w:p>
    <w:p w14:paraId="2EE78826" w14:textId="774A23A3" w:rsidR="009436F3" w:rsidRPr="0011758E" w:rsidRDefault="00FD19B6" w:rsidP="00445775">
      <w:pPr>
        <w:pStyle w:val="BodyText"/>
      </w:pPr>
      <w:r>
        <w:rPr>
          <w:rFonts w:hint="eastAsia"/>
        </w:rPr>
        <w:t>凭借全新的</w:t>
      </w:r>
      <w:r w:rsidR="003A0626" w:rsidRPr="003A0626">
        <w:rPr>
          <w:rFonts w:hint="eastAsia"/>
        </w:rPr>
        <w:t>French Garden|</w:t>
      </w:r>
      <w:r w:rsidR="003A0626" w:rsidRPr="003A0626">
        <w:rPr>
          <w:rFonts w:hint="eastAsia"/>
        </w:rPr>
        <w:t>法式花园</w:t>
      </w:r>
      <w:r>
        <w:rPr>
          <w:rFonts w:hint="eastAsia"/>
        </w:rPr>
        <w:t>设计，德国唯宝正在推出另一种对优质餐具系列的现代时尚诠释。</w:t>
      </w:r>
      <w:r w:rsidR="00CF49DE">
        <w:rPr>
          <w:rFonts w:hint="eastAsia"/>
        </w:rPr>
        <w:t>继最新改版的经典卢森堡系列呈现出精美的</w:t>
      </w:r>
      <w:r>
        <w:rPr>
          <w:rFonts w:hint="eastAsia"/>
        </w:rPr>
        <w:t>小蓝枝（</w:t>
      </w:r>
      <w:proofErr w:type="spellStart"/>
      <w:r>
        <w:rPr>
          <w:rFonts w:hint="eastAsia"/>
        </w:rPr>
        <w:t>Brindille</w:t>
      </w:r>
      <w:proofErr w:type="spellEnd"/>
      <w:r>
        <w:rPr>
          <w:rFonts w:hint="eastAsia"/>
        </w:rPr>
        <w:t>），</w:t>
      </w:r>
      <w:r w:rsidR="003A0626">
        <w:rPr>
          <w:rFonts w:hint="eastAsia"/>
        </w:rPr>
        <w:t xml:space="preserve">Rose </w:t>
      </w:r>
      <w:proofErr w:type="spellStart"/>
      <w:r w:rsidR="003A0626">
        <w:rPr>
          <w:rFonts w:hint="eastAsia"/>
        </w:rPr>
        <w:t>Sauvage</w:t>
      </w:r>
      <w:proofErr w:type="spellEnd"/>
      <w:r w:rsidR="003A0626">
        <w:t>|</w:t>
      </w:r>
      <w:r>
        <w:rPr>
          <w:rFonts w:hint="eastAsia"/>
        </w:rPr>
        <w:t>野玫瑰</w:t>
      </w:r>
      <w:r w:rsidR="00CF49DE">
        <w:rPr>
          <w:rFonts w:hint="eastAsia"/>
        </w:rPr>
        <w:t>焕新大</w:t>
      </w:r>
      <w:r w:rsidR="00C92809">
        <w:rPr>
          <w:rFonts w:hint="eastAsia"/>
        </w:rPr>
        <w:t>受欢迎的</w:t>
      </w:r>
      <w:r w:rsidR="00CF49DE">
        <w:rPr>
          <w:rFonts w:hint="eastAsia"/>
        </w:rPr>
        <w:t>旧</w:t>
      </w:r>
      <w:r w:rsidR="00073071">
        <w:rPr>
          <w:rFonts w:hint="eastAsia"/>
        </w:rPr>
        <w:t>版</w:t>
      </w:r>
      <w:r>
        <w:rPr>
          <w:rFonts w:hint="eastAsia"/>
        </w:rPr>
        <w:t>野玫瑰（</w:t>
      </w:r>
      <w:r>
        <w:rPr>
          <w:rFonts w:hint="eastAsia"/>
        </w:rPr>
        <w:t>Wildrose</w:t>
      </w:r>
      <w:r w:rsidR="00073071">
        <w:rPr>
          <w:rFonts w:hint="eastAsia"/>
        </w:rPr>
        <w:t>），现代</w:t>
      </w:r>
      <w:r w:rsidR="003A0626" w:rsidRPr="003A0626">
        <w:rPr>
          <w:rFonts w:hint="eastAsia"/>
        </w:rPr>
        <w:t>French Garden|</w:t>
      </w:r>
      <w:r w:rsidR="003A0626" w:rsidRPr="003A0626">
        <w:rPr>
          <w:rFonts w:hint="eastAsia"/>
        </w:rPr>
        <w:t>法式花园</w:t>
      </w:r>
      <w:r w:rsidR="00644C09">
        <w:rPr>
          <w:rFonts w:hint="eastAsia"/>
        </w:rPr>
        <w:t>系列是第三</w:t>
      </w:r>
      <w:r w:rsidR="00CF49DE">
        <w:rPr>
          <w:rFonts w:hint="eastAsia"/>
        </w:rPr>
        <w:t>个</w:t>
      </w:r>
      <w:r w:rsidR="00644C09">
        <w:rPr>
          <w:rFonts w:hint="eastAsia"/>
        </w:rPr>
        <w:t>采用</w:t>
      </w:r>
      <w:r w:rsidR="00E15E81">
        <w:rPr>
          <w:rFonts w:hint="eastAsia"/>
        </w:rPr>
        <w:t>崭新的</w:t>
      </w:r>
      <w:r>
        <w:rPr>
          <w:rFonts w:hint="eastAsia"/>
        </w:rPr>
        <w:t>现代外观</w:t>
      </w:r>
      <w:r w:rsidR="00E15E81">
        <w:rPr>
          <w:rFonts w:hint="eastAsia"/>
        </w:rPr>
        <w:t>，</w:t>
      </w:r>
      <w:r>
        <w:rPr>
          <w:rFonts w:hint="eastAsia"/>
        </w:rPr>
        <w:t>为最受欢迎的经典系列注入</w:t>
      </w:r>
      <w:r w:rsidR="004768A3">
        <w:rPr>
          <w:rFonts w:hint="eastAsia"/>
        </w:rPr>
        <w:t>全</w:t>
      </w:r>
      <w:r>
        <w:rPr>
          <w:rFonts w:hint="eastAsia"/>
        </w:rPr>
        <w:t>新</w:t>
      </w:r>
      <w:r w:rsidR="00644C09">
        <w:rPr>
          <w:rFonts w:hint="eastAsia"/>
        </w:rPr>
        <w:t>活力</w:t>
      </w:r>
      <w:r>
        <w:rPr>
          <w:rFonts w:hint="eastAsia"/>
        </w:rPr>
        <w:t>的餐具系列。</w:t>
      </w:r>
    </w:p>
    <w:p w14:paraId="035EDCA5" w14:textId="77777777" w:rsidR="00D63A33" w:rsidRPr="0011758E" w:rsidRDefault="00D63A33" w:rsidP="00445775">
      <w:pPr>
        <w:pStyle w:val="BodyText"/>
        <w:rPr>
          <w:szCs w:val="24"/>
        </w:rPr>
      </w:pPr>
    </w:p>
    <w:p w14:paraId="69435A50" w14:textId="77777777" w:rsidR="00D55D95" w:rsidRPr="00552D6B" w:rsidRDefault="00552D6B" w:rsidP="001332D2">
      <w:pPr>
        <w:pStyle w:val="BodyText"/>
        <w:spacing w:line="240" w:lineRule="auto"/>
        <w:rPr>
          <w:b/>
          <w:szCs w:val="24"/>
        </w:rPr>
      </w:pPr>
      <w:r>
        <w:rPr>
          <w:rFonts w:hint="eastAsia"/>
          <w:b/>
          <w:szCs w:val="24"/>
        </w:rPr>
        <w:t>Images for download:</w:t>
      </w:r>
      <w:hyperlink r:id="rId11" w:history="1">
        <w:r>
          <w:rPr>
            <w:rStyle w:val="Hyperlink"/>
            <w:rFonts w:hint="eastAsia"/>
          </w:rPr>
          <w:t xml:space="preserve">https://cs.villeroy-boch.com/admin/share/01c37d19   </w:t>
        </w:r>
      </w:hyperlink>
    </w:p>
    <w:p w14:paraId="57ECADFD" w14:textId="77777777" w:rsidR="00D63A33" w:rsidRPr="0011758E" w:rsidRDefault="00D63A33" w:rsidP="00D63A33">
      <w:pPr>
        <w:rPr>
          <w:b/>
          <w:bCs/>
        </w:rPr>
      </w:pPr>
    </w:p>
    <w:p w14:paraId="726B50C8" w14:textId="77777777" w:rsidR="005D4C51" w:rsidRDefault="005D4C51" w:rsidP="005D4C51">
      <w:pPr>
        <w:snapToGrid w:val="0"/>
        <w:spacing w:after="120" w:line="500" w:lineRule="atLeast"/>
        <w:jc w:val="center"/>
        <w:rPr>
          <w:rFonts w:eastAsia="黑体"/>
          <w:spacing w:val="6"/>
          <w:sz w:val="22"/>
          <w:szCs w:val="22"/>
        </w:rPr>
      </w:pPr>
      <w:r>
        <w:rPr>
          <w:rFonts w:eastAsia="黑体"/>
          <w:spacing w:val="6"/>
          <w:sz w:val="22"/>
          <w:szCs w:val="22"/>
        </w:rPr>
        <w:t>—</w:t>
      </w:r>
      <w:r>
        <w:rPr>
          <w:rFonts w:eastAsia="黑体" w:hint="eastAsia"/>
          <w:spacing w:val="6"/>
          <w:sz w:val="22"/>
          <w:szCs w:val="22"/>
        </w:rPr>
        <w:t>完</w:t>
      </w:r>
      <w:r>
        <w:rPr>
          <w:rFonts w:eastAsia="黑体"/>
          <w:spacing w:val="6"/>
          <w:sz w:val="22"/>
          <w:szCs w:val="22"/>
        </w:rPr>
        <w:t>—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5D4C51" w14:paraId="3CAA2D1D" w14:textId="77777777" w:rsidTr="00922243">
        <w:tc>
          <w:tcPr>
            <w:tcW w:w="6228" w:type="dxa"/>
            <w:vAlign w:val="center"/>
            <w:hideMark/>
          </w:tcPr>
          <w:p w14:paraId="1A06F90D" w14:textId="77777777" w:rsidR="005D4C51" w:rsidRDefault="005D4C51" w:rsidP="00922243">
            <w:pPr>
              <w:spacing w:after="120" w:line="500" w:lineRule="atLeast"/>
              <w:jc w:val="both"/>
              <w:rPr>
                <w:rFonts w:eastAsia="黑体"/>
                <w:sz w:val="21"/>
                <w:szCs w:val="22"/>
              </w:rPr>
            </w:pPr>
            <w:r>
              <w:rPr>
                <w:rFonts w:eastAsia="黑体" w:hint="eastAsia"/>
                <w:i/>
                <w:sz w:val="21"/>
                <w:szCs w:val="22"/>
              </w:rPr>
              <w:t>更多品牌故事和经典产品，请扫描德国唯宝微信账户二维码</w:t>
            </w:r>
          </w:p>
          <w:p w14:paraId="188D2CE2" w14:textId="77777777" w:rsidR="005D4C51" w:rsidRDefault="005D4C51" w:rsidP="00922243">
            <w:pPr>
              <w:autoSpaceDE w:val="0"/>
              <w:autoSpaceDN w:val="0"/>
              <w:spacing w:after="120" w:line="500" w:lineRule="atLeast"/>
              <w:ind w:right="43"/>
              <w:jc w:val="both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1"/>
                <w:szCs w:val="22"/>
              </w:rPr>
              <w:t>欢迎加入德国唯宝之家，与我们分享欧洲经典高端生活方式。</w:t>
            </w:r>
          </w:p>
        </w:tc>
        <w:tc>
          <w:tcPr>
            <w:tcW w:w="2492" w:type="dxa"/>
            <w:hideMark/>
          </w:tcPr>
          <w:p w14:paraId="7AFFA6AD" w14:textId="77777777" w:rsidR="005D4C51" w:rsidRDefault="005D4C51" w:rsidP="00922243">
            <w:pPr>
              <w:autoSpaceDE w:val="0"/>
              <w:autoSpaceDN w:val="0"/>
              <w:spacing w:after="120" w:line="500" w:lineRule="atLeast"/>
              <w:ind w:right="43" w:firstLine="432"/>
              <w:jc w:val="both"/>
              <w:rPr>
                <w:rFonts w:eastAsia="黑体"/>
                <w:sz w:val="22"/>
                <w:szCs w:val="22"/>
              </w:rPr>
            </w:pPr>
            <w:r>
              <w:rPr>
                <w:rFonts w:eastAsia="宋体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6B9901" wp14:editId="2BD978F5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156845</wp:posOffset>
                  </wp:positionV>
                  <wp:extent cx="844550" cy="844550"/>
                  <wp:effectExtent l="0" t="0" r="0" b="0"/>
                  <wp:wrapSquare wrapText="bothSides"/>
                  <wp:docPr id="1" name="Picture 1" descr="V&amp;B Wechat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&amp;B Wechat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918B86" w14:textId="77777777" w:rsidR="005D4C51" w:rsidRDefault="005D4C51" w:rsidP="005D4C51">
      <w:pPr>
        <w:adjustRightInd w:val="0"/>
        <w:snapToGrid w:val="0"/>
        <w:spacing w:after="120" w:line="500" w:lineRule="atLeast"/>
        <w:rPr>
          <w:rFonts w:eastAsia="黑体"/>
          <w:b/>
          <w:bCs/>
          <w:sz w:val="21"/>
        </w:rPr>
      </w:pPr>
      <w:r>
        <w:rPr>
          <w:rFonts w:eastAsia="黑体" w:hint="eastAsia"/>
          <w:b/>
          <w:bCs/>
          <w:sz w:val="21"/>
        </w:rPr>
        <w:t>关于</w:t>
      </w:r>
      <w:proofErr w:type="spellStart"/>
      <w:r>
        <w:rPr>
          <w:rFonts w:eastAsia="黑体"/>
          <w:b/>
          <w:bCs/>
          <w:sz w:val="21"/>
        </w:rPr>
        <w:t>Villeroy</w:t>
      </w:r>
      <w:proofErr w:type="spellEnd"/>
      <w:r>
        <w:rPr>
          <w:rFonts w:eastAsia="黑体"/>
          <w:b/>
          <w:bCs/>
          <w:sz w:val="21"/>
        </w:rPr>
        <w:t xml:space="preserve"> &amp; </w:t>
      </w:r>
      <w:proofErr w:type="spellStart"/>
      <w:r>
        <w:rPr>
          <w:rFonts w:eastAsia="黑体"/>
          <w:b/>
          <w:bCs/>
          <w:sz w:val="21"/>
        </w:rPr>
        <w:t>Boch</w:t>
      </w:r>
      <w:proofErr w:type="spellEnd"/>
      <w:r>
        <w:rPr>
          <w:rFonts w:eastAsia="黑体" w:hint="eastAsia"/>
          <w:b/>
          <w:bCs/>
          <w:sz w:val="21"/>
        </w:rPr>
        <w:t>丨德国唯宝：</w:t>
      </w:r>
    </w:p>
    <w:p w14:paraId="55A2734A" w14:textId="77777777" w:rsidR="005D4C51" w:rsidRDefault="005D4C51" w:rsidP="005D4C51">
      <w:pPr>
        <w:adjustRightInd w:val="0"/>
        <w:snapToGrid w:val="0"/>
        <w:spacing w:after="120" w:line="500" w:lineRule="atLeast"/>
        <w:jc w:val="both"/>
        <w:rPr>
          <w:rFonts w:eastAsia="黑体"/>
          <w:b/>
          <w:bCs/>
          <w:sz w:val="22"/>
        </w:rPr>
      </w:pPr>
      <w:r>
        <w:rPr>
          <w:rFonts w:eastAsia="黑体"/>
          <w:b/>
          <w:bCs/>
          <w:sz w:val="22"/>
        </w:rPr>
        <w:t>——————————————————————————</w:t>
      </w:r>
    </w:p>
    <w:p w14:paraId="542DAF07" w14:textId="77777777" w:rsidR="005D4C51" w:rsidRDefault="005D4C51" w:rsidP="005D4C51">
      <w:pPr>
        <w:adjustRightInd w:val="0"/>
        <w:snapToGrid w:val="0"/>
        <w:spacing w:line="360" w:lineRule="auto"/>
        <w:jc w:val="both"/>
        <w:rPr>
          <w:rFonts w:eastAsia="黑体"/>
        </w:rPr>
      </w:pPr>
      <w:r>
        <w:rPr>
          <w:rFonts w:eastAsia="黑体" w:hint="eastAsia"/>
        </w:rPr>
        <w:t>德国唯宝是全球领先的高端陶瓷制造商之一，总部坐落于德国梅特拉赫小镇。自</w:t>
      </w:r>
      <w:r>
        <w:rPr>
          <w:rFonts w:eastAsia="黑体"/>
        </w:rPr>
        <w:t>1748</w:t>
      </w:r>
      <w:r>
        <w:rPr>
          <w:rFonts w:eastAsia="黑体" w:hint="eastAsia"/>
        </w:rPr>
        <w:t>年创立以来，这一家族企业不断发展壮大，并始终致力于产品技术的革新和传统技艺的延续，还打造出了无与伦比的企业风格。作为久负盛名的生活方式品牌，德国唯宝不断执着于为人们提供舒适高端的欧式生活理念。德国唯宝旗下业务涵盖卫浴及康体设备和日用餐瓷领域，优质产品更是远销</w:t>
      </w:r>
      <w:r>
        <w:rPr>
          <w:rFonts w:eastAsia="黑体"/>
        </w:rPr>
        <w:t>125</w:t>
      </w:r>
      <w:r>
        <w:rPr>
          <w:rFonts w:eastAsia="黑体" w:hint="eastAsia"/>
        </w:rPr>
        <w:t>个国家和地区。</w:t>
      </w:r>
    </w:p>
    <w:p w14:paraId="77A094E1" w14:textId="77777777" w:rsidR="005D4C51" w:rsidRDefault="005D4C51" w:rsidP="005D4C51">
      <w:pPr>
        <w:adjustRightInd w:val="0"/>
        <w:snapToGrid w:val="0"/>
        <w:spacing w:after="120" w:line="500" w:lineRule="atLeast"/>
        <w:jc w:val="both"/>
        <w:rPr>
          <w:rFonts w:eastAsia="黑体"/>
          <w:sz w:val="22"/>
        </w:rPr>
      </w:pPr>
    </w:p>
    <w:p w14:paraId="667C66CF" w14:textId="77777777" w:rsidR="005D4C51" w:rsidRDefault="005D4C51" w:rsidP="005D4C51">
      <w:pPr>
        <w:overflowPunct w:val="0"/>
        <w:adjustRightInd w:val="0"/>
        <w:snapToGrid w:val="0"/>
        <w:spacing w:after="120" w:line="500" w:lineRule="atLeast"/>
        <w:jc w:val="both"/>
        <w:rPr>
          <w:rFonts w:eastAsia="黑体"/>
          <w:b/>
          <w:bCs/>
          <w:color w:val="000000"/>
          <w:sz w:val="21"/>
          <w:u w:val="single"/>
        </w:rPr>
      </w:pPr>
      <w:r>
        <w:rPr>
          <w:rFonts w:eastAsia="黑体" w:hint="eastAsia"/>
          <w:b/>
          <w:bCs/>
          <w:color w:val="000000"/>
          <w:sz w:val="21"/>
          <w:u w:val="single"/>
        </w:rPr>
        <w:t>媒体垂询请联络</w:t>
      </w:r>
      <w:r>
        <w:rPr>
          <w:rFonts w:eastAsia="黑体"/>
          <w:b/>
          <w:bCs/>
          <w:color w:val="000000"/>
          <w:sz w:val="21"/>
          <w:u w:val="single"/>
        </w:rPr>
        <w:t>:</w:t>
      </w:r>
    </w:p>
    <w:p w14:paraId="4D8102C4" w14:textId="77777777" w:rsidR="005D4C51" w:rsidRDefault="005D4C51" w:rsidP="005D4C51">
      <w:pPr>
        <w:adjustRightInd w:val="0"/>
        <w:snapToGrid w:val="0"/>
        <w:spacing w:after="120" w:line="500" w:lineRule="atLeast"/>
        <w:jc w:val="both"/>
        <w:rPr>
          <w:rFonts w:eastAsia="黑体"/>
          <w:b/>
          <w:bCs/>
          <w:color w:val="000000"/>
          <w:sz w:val="21"/>
        </w:rPr>
      </w:pPr>
      <w:r>
        <w:rPr>
          <w:rFonts w:eastAsia="黑体" w:hint="eastAsia"/>
          <w:b/>
          <w:bCs/>
          <w:color w:val="000000"/>
          <w:sz w:val="21"/>
        </w:rPr>
        <w:t>德国唯宝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2"/>
        <w:gridCol w:w="4095"/>
      </w:tblGrid>
      <w:tr w:rsidR="005D4C51" w14:paraId="766E8A21" w14:textId="77777777" w:rsidTr="00922243">
        <w:trPr>
          <w:trHeight w:val="1732"/>
        </w:trPr>
        <w:tc>
          <w:tcPr>
            <w:tcW w:w="4302" w:type="dxa"/>
            <w:hideMark/>
          </w:tcPr>
          <w:p w14:paraId="695404CC" w14:textId="77777777" w:rsidR="005D4C51" w:rsidRDefault="005D4C51" w:rsidP="00922243">
            <w:pPr>
              <w:tabs>
                <w:tab w:val="left" w:pos="1827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lastRenderedPageBreak/>
              <w:t>吴颖盈</w:t>
            </w:r>
            <w:r>
              <w:rPr>
                <w:rFonts w:eastAsia="黑体"/>
                <w:color w:val="000000"/>
              </w:rPr>
              <w:t xml:space="preserve"> Wing Wu</w:t>
            </w:r>
          </w:p>
          <w:p w14:paraId="57490004" w14:textId="77777777" w:rsidR="005D4C51" w:rsidRDefault="005D4C51" w:rsidP="00922243">
            <w:pPr>
              <w:tabs>
                <w:tab w:val="left" w:pos="1827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电话：</w:t>
            </w:r>
            <w:r>
              <w:rPr>
                <w:rFonts w:eastAsia="黑体"/>
                <w:color w:val="000000"/>
              </w:rPr>
              <w:t>(021) 6236 3281ext8070</w:t>
            </w:r>
            <w:r>
              <w:rPr>
                <w:rFonts w:eastAsia="黑体" w:cs="Calibri"/>
                <w:color w:val="808080"/>
              </w:rPr>
              <w:t>             </w:t>
            </w:r>
          </w:p>
          <w:p w14:paraId="26928799" w14:textId="77777777" w:rsidR="005D4C51" w:rsidRDefault="005D4C51" w:rsidP="00922243">
            <w:pPr>
              <w:tabs>
                <w:tab w:val="left" w:pos="1827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邮箱：</w:t>
            </w:r>
            <w:r>
              <w:rPr>
                <w:rFonts w:eastAsia="黑体"/>
                <w:color w:val="000000"/>
              </w:rPr>
              <w:t xml:space="preserve"> wu.wing@villeroy-boch.com</w:t>
            </w:r>
          </w:p>
        </w:tc>
        <w:tc>
          <w:tcPr>
            <w:tcW w:w="4095" w:type="dxa"/>
          </w:tcPr>
          <w:p w14:paraId="5E68D2DE" w14:textId="77777777" w:rsidR="005D4C51" w:rsidRDefault="005D4C51" w:rsidP="00922243">
            <w:pPr>
              <w:adjustRightInd w:val="0"/>
              <w:snapToGrid w:val="0"/>
              <w:spacing w:after="120" w:line="500" w:lineRule="atLeast"/>
              <w:ind w:firstLine="432"/>
              <w:jc w:val="both"/>
              <w:rPr>
                <w:rFonts w:eastAsia="黑体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9B5FB05" w14:textId="77777777" w:rsidR="005D4C51" w:rsidRPr="007A557C" w:rsidRDefault="005D4C51" w:rsidP="005D4C51">
      <w:pPr>
        <w:pStyle w:val="NormalWeb"/>
        <w:rPr>
          <w:rFonts w:ascii="黑体" w:eastAsia="黑体" w:hAnsi="黑体"/>
          <w:b/>
          <w:sz w:val="22"/>
          <w:szCs w:val="22"/>
        </w:rPr>
      </w:pPr>
    </w:p>
    <w:p w14:paraId="290BD0B3" w14:textId="77777777" w:rsidR="00D63A33" w:rsidRPr="00BD217E" w:rsidRDefault="00D63A33" w:rsidP="005D4C51">
      <w:pPr>
        <w:pStyle w:val="BodyText"/>
        <w:spacing w:line="240" w:lineRule="auto"/>
        <w:rPr>
          <w:lang w:val="en-US"/>
        </w:rPr>
      </w:pPr>
      <w:bookmarkStart w:id="2" w:name="_GoBack"/>
      <w:bookmarkEnd w:id="2"/>
    </w:p>
    <w:sectPr w:rsidR="00D63A33" w:rsidRPr="00BD217E" w:rsidSect="009F02C3">
      <w:footerReference w:type="default" r:id="rId13"/>
      <w:headerReference w:type="first" r:id="rId14"/>
      <w:type w:val="continuous"/>
      <w:pgSz w:w="11906" w:h="16838" w:code="9"/>
      <w:pgMar w:top="1418" w:right="1701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DA74" w14:textId="77777777" w:rsidR="00BD620A" w:rsidRDefault="00BD620A">
      <w:r>
        <w:separator/>
      </w:r>
    </w:p>
  </w:endnote>
  <w:endnote w:type="continuationSeparator" w:id="0">
    <w:p w14:paraId="1AB2981A" w14:textId="77777777" w:rsidR="00BD620A" w:rsidRDefault="00BD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050994"/>
      <w:docPartObj>
        <w:docPartGallery w:val="Page Numbers (Bottom of Page)"/>
        <w:docPartUnique/>
      </w:docPartObj>
    </w:sdtPr>
    <w:sdtEndPr/>
    <w:sdtContent>
      <w:p w14:paraId="346EA8E5" w14:textId="77777777" w:rsidR="00D63A33" w:rsidRDefault="00052B39">
        <w:pPr>
          <w:pStyle w:val="Footer"/>
          <w:jc w:val="center"/>
        </w:pPr>
        <w:r>
          <w:fldChar w:fldCharType="begin"/>
        </w:r>
        <w:r w:rsidR="00D63A33">
          <w:instrText>PAGE   \* MERGEFORMAT</w:instrText>
        </w:r>
        <w:r>
          <w:fldChar w:fldCharType="separate"/>
        </w:r>
        <w:r w:rsidR="00E9621B">
          <w:rPr>
            <w:noProof/>
          </w:rPr>
          <w:t>2</w:t>
        </w:r>
        <w:r>
          <w:fldChar w:fldCharType="end"/>
        </w:r>
      </w:p>
    </w:sdtContent>
  </w:sdt>
  <w:p w14:paraId="14523907" w14:textId="77777777" w:rsidR="00D63A33" w:rsidRDefault="00D63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CFC8" w14:textId="77777777" w:rsidR="00BD620A" w:rsidRDefault="00BD620A">
      <w:r>
        <w:separator/>
      </w:r>
    </w:p>
  </w:footnote>
  <w:footnote w:type="continuationSeparator" w:id="0">
    <w:p w14:paraId="081CB95A" w14:textId="77777777" w:rsidR="00BD620A" w:rsidRDefault="00BD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9D69" w14:textId="77777777" w:rsidR="003B7907" w:rsidRDefault="009436F3">
    <w:pPr>
      <w:pStyle w:val="Header"/>
      <w:rPr>
        <w:sz w:val="28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7728" behindDoc="0" locked="0" layoutInCell="1" allowOverlap="0" wp14:anchorId="04129CFD" wp14:editId="591D57C5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2172335" cy="1128395"/>
          <wp:effectExtent l="0" t="0" r="0" b="0"/>
          <wp:wrapNone/>
          <wp:docPr id="2" name="Bild 2" descr="VB_Ulogo2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B_Ulogo2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178AFA" w14:textId="77777777" w:rsidR="003B7907" w:rsidRDefault="003B7907">
    <w:pPr>
      <w:pStyle w:val="Header"/>
      <w:rPr>
        <w:sz w:val="28"/>
      </w:rPr>
    </w:pPr>
  </w:p>
  <w:p w14:paraId="013B7DC1" w14:textId="77777777" w:rsidR="003B7907" w:rsidRDefault="003B7907">
    <w:pPr>
      <w:pStyle w:val="Header"/>
      <w:rPr>
        <w:sz w:val="28"/>
      </w:rPr>
    </w:pPr>
  </w:p>
  <w:p w14:paraId="6253FC00" w14:textId="77777777" w:rsidR="003B7907" w:rsidRDefault="003B7907">
    <w:pPr>
      <w:pStyle w:val="Header"/>
      <w:rPr>
        <w:sz w:val="28"/>
      </w:rPr>
    </w:pPr>
  </w:p>
  <w:p w14:paraId="4AF77041" w14:textId="77777777" w:rsidR="003B7907" w:rsidRDefault="003B7907">
    <w:pPr>
      <w:pStyle w:val="Header"/>
      <w:rPr>
        <w:sz w:val="28"/>
      </w:rPr>
    </w:pPr>
  </w:p>
  <w:p w14:paraId="119A5445" w14:textId="77777777" w:rsidR="003B7907" w:rsidRDefault="003B7907">
    <w:pPr>
      <w:pStyle w:val="Header"/>
      <w:rPr>
        <w:sz w:val="28"/>
      </w:rPr>
    </w:pPr>
  </w:p>
  <w:p w14:paraId="689F88B2" w14:textId="77777777" w:rsidR="003B7907" w:rsidRDefault="003B7907">
    <w:pPr>
      <w:pStyle w:val="Header"/>
      <w:rPr>
        <w:sz w:val="28"/>
      </w:rPr>
    </w:pPr>
  </w:p>
  <w:p w14:paraId="4B4C0641" w14:textId="77777777" w:rsidR="003B7907" w:rsidRDefault="003B7907">
    <w:pPr>
      <w:pStyle w:val="Header"/>
      <w:rPr>
        <w:sz w:val="28"/>
      </w:rPr>
    </w:pPr>
    <w:r>
      <w:rPr>
        <w:rFonts w:hint="eastAsia"/>
        <w:sz w:val="28"/>
      </w:rPr>
      <w:t>新闻稿</w:t>
    </w:r>
  </w:p>
  <w:p w14:paraId="3E98D38A" w14:textId="77777777" w:rsidR="003B7907" w:rsidRDefault="00333F80">
    <w:pPr>
      <w:pStyle w:val="Header"/>
      <w:rPr>
        <w:sz w:val="28"/>
      </w:rPr>
    </w:pPr>
    <w:r>
      <w:rPr>
        <w:rFonts w:hint="eastAsia"/>
        <w:sz w:val="28"/>
      </w:rPr>
      <w:tab/>
    </w:r>
    <w:r>
      <w:rPr>
        <w:rFonts w:hint="eastAsia"/>
        <w:sz w:val="28"/>
      </w:rPr>
      <w:tab/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04F7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984"/>
    <w:rsid w:val="00012113"/>
    <w:rsid w:val="000345BA"/>
    <w:rsid w:val="00046F05"/>
    <w:rsid w:val="00052B39"/>
    <w:rsid w:val="00053EAA"/>
    <w:rsid w:val="00073071"/>
    <w:rsid w:val="00074F8A"/>
    <w:rsid w:val="000978CB"/>
    <w:rsid w:val="000B46F6"/>
    <w:rsid w:val="00102995"/>
    <w:rsid w:val="0011758E"/>
    <w:rsid w:val="00117A1D"/>
    <w:rsid w:val="001332D2"/>
    <w:rsid w:val="00194AA0"/>
    <w:rsid w:val="001C0AAC"/>
    <w:rsid w:val="00202028"/>
    <w:rsid w:val="00205937"/>
    <w:rsid w:val="00274EB4"/>
    <w:rsid w:val="002A1273"/>
    <w:rsid w:val="002D39EA"/>
    <w:rsid w:val="002D7B21"/>
    <w:rsid w:val="002E5949"/>
    <w:rsid w:val="00333F80"/>
    <w:rsid w:val="00352382"/>
    <w:rsid w:val="00377035"/>
    <w:rsid w:val="003A0626"/>
    <w:rsid w:val="003B7907"/>
    <w:rsid w:val="003C2602"/>
    <w:rsid w:val="003C6386"/>
    <w:rsid w:val="00435F30"/>
    <w:rsid w:val="00445775"/>
    <w:rsid w:val="004768A3"/>
    <w:rsid w:val="004A02FC"/>
    <w:rsid w:val="00505306"/>
    <w:rsid w:val="005346F7"/>
    <w:rsid w:val="00535310"/>
    <w:rsid w:val="005529E5"/>
    <w:rsid w:val="00552D6B"/>
    <w:rsid w:val="00557E6D"/>
    <w:rsid w:val="00572F9F"/>
    <w:rsid w:val="005A28A2"/>
    <w:rsid w:val="005A2EC3"/>
    <w:rsid w:val="005A5790"/>
    <w:rsid w:val="005C0878"/>
    <w:rsid w:val="005D1612"/>
    <w:rsid w:val="005D3509"/>
    <w:rsid w:val="005D4C51"/>
    <w:rsid w:val="00631720"/>
    <w:rsid w:val="00644C09"/>
    <w:rsid w:val="006617E1"/>
    <w:rsid w:val="00670071"/>
    <w:rsid w:val="006711EB"/>
    <w:rsid w:val="006905CC"/>
    <w:rsid w:val="006B0629"/>
    <w:rsid w:val="006E407E"/>
    <w:rsid w:val="006F4FBB"/>
    <w:rsid w:val="00700169"/>
    <w:rsid w:val="00704DF0"/>
    <w:rsid w:val="00745EC3"/>
    <w:rsid w:val="00757AD6"/>
    <w:rsid w:val="007739B4"/>
    <w:rsid w:val="00775BB8"/>
    <w:rsid w:val="00792779"/>
    <w:rsid w:val="007E7FAE"/>
    <w:rsid w:val="007F2EC5"/>
    <w:rsid w:val="007F4F9E"/>
    <w:rsid w:val="00834974"/>
    <w:rsid w:val="00890ABA"/>
    <w:rsid w:val="008B2198"/>
    <w:rsid w:val="008C183D"/>
    <w:rsid w:val="008C34B3"/>
    <w:rsid w:val="008D039F"/>
    <w:rsid w:val="008E5630"/>
    <w:rsid w:val="008F6BFE"/>
    <w:rsid w:val="00942C19"/>
    <w:rsid w:val="009436F3"/>
    <w:rsid w:val="00967203"/>
    <w:rsid w:val="009820ED"/>
    <w:rsid w:val="009B4216"/>
    <w:rsid w:val="009E420F"/>
    <w:rsid w:val="009E683C"/>
    <w:rsid w:val="009F02C3"/>
    <w:rsid w:val="00A15DC9"/>
    <w:rsid w:val="00A4197A"/>
    <w:rsid w:val="00A44E9A"/>
    <w:rsid w:val="00A50651"/>
    <w:rsid w:val="00A81802"/>
    <w:rsid w:val="00AA7AD4"/>
    <w:rsid w:val="00AB2A79"/>
    <w:rsid w:val="00B03C29"/>
    <w:rsid w:val="00B20188"/>
    <w:rsid w:val="00B34512"/>
    <w:rsid w:val="00B966F5"/>
    <w:rsid w:val="00BA3B04"/>
    <w:rsid w:val="00BD217E"/>
    <w:rsid w:val="00BD620A"/>
    <w:rsid w:val="00C00240"/>
    <w:rsid w:val="00C00FF0"/>
    <w:rsid w:val="00C02620"/>
    <w:rsid w:val="00C24251"/>
    <w:rsid w:val="00C279A6"/>
    <w:rsid w:val="00C51984"/>
    <w:rsid w:val="00C81753"/>
    <w:rsid w:val="00C92809"/>
    <w:rsid w:val="00CB79D3"/>
    <w:rsid w:val="00CC0B8C"/>
    <w:rsid w:val="00CC3999"/>
    <w:rsid w:val="00CD2732"/>
    <w:rsid w:val="00CF4178"/>
    <w:rsid w:val="00CF49DE"/>
    <w:rsid w:val="00D12624"/>
    <w:rsid w:val="00D55D95"/>
    <w:rsid w:val="00D56A86"/>
    <w:rsid w:val="00D63A33"/>
    <w:rsid w:val="00D81B27"/>
    <w:rsid w:val="00DA029A"/>
    <w:rsid w:val="00DB77A5"/>
    <w:rsid w:val="00DC3D1A"/>
    <w:rsid w:val="00E1100A"/>
    <w:rsid w:val="00E15E81"/>
    <w:rsid w:val="00E465BC"/>
    <w:rsid w:val="00E6132D"/>
    <w:rsid w:val="00E9621B"/>
    <w:rsid w:val="00EC3723"/>
    <w:rsid w:val="00EE2292"/>
    <w:rsid w:val="00EF1F71"/>
    <w:rsid w:val="00F13DC6"/>
    <w:rsid w:val="00F253B3"/>
    <w:rsid w:val="00F30619"/>
    <w:rsid w:val="00F37010"/>
    <w:rsid w:val="00F67655"/>
    <w:rsid w:val="00F77C2D"/>
    <w:rsid w:val="00F9280A"/>
    <w:rsid w:val="00FD19B6"/>
    <w:rsid w:val="00FD2C92"/>
    <w:rsid w:val="00FE1CC4"/>
    <w:rsid w:val="00FF0CD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DAD9C"/>
  <w15:docId w15:val="{96340BB8-0771-432E-ADE1-CE9E895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8CB"/>
  </w:style>
  <w:style w:type="paragraph" w:styleId="Heading1">
    <w:name w:val="heading 1"/>
    <w:basedOn w:val="Normal"/>
    <w:next w:val="Normal"/>
    <w:qFormat/>
    <w:rsid w:val="000978CB"/>
    <w:pPr>
      <w:keepNext/>
      <w:spacing w:line="360" w:lineRule="auto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0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A15D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78CB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0978CB"/>
    <w:pPr>
      <w:spacing w:line="360" w:lineRule="auto"/>
      <w:jc w:val="both"/>
    </w:pPr>
    <w:rPr>
      <w:sz w:val="24"/>
    </w:rPr>
  </w:style>
  <w:style w:type="paragraph" w:styleId="BalloonText">
    <w:name w:val="Balloon Text"/>
    <w:basedOn w:val="Normal"/>
    <w:semiHidden/>
    <w:rsid w:val="000978CB"/>
    <w:rPr>
      <w:rFonts w:ascii="Tahoma" w:eastAsia="宋体" w:hAnsi="Tahoma" w:cs="Tahoma"/>
      <w:sz w:val="16"/>
      <w:szCs w:val="16"/>
    </w:rPr>
  </w:style>
  <w:style w:type="paragraph" w:styleId="Header">
    <w:name w:val="header"/>
    <w:basedOn w:val="Normal"/>
    <w:rsid w:val="000978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978C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0978C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7739B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0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D63A33"/>
  </w:style>
  <w:style w:type="character" w:styleId="FollowedHyperlink">
    <w:name w:val="FollowedHyperlink"/>
    <w:basedOn w:val="DefaultParagraphFont"/>
    <w:uiPriority w:val="99"/>
    <w:semiHidden/>
    <w:unhideWhenUsed/>
    <w:rsid w:val="00572F9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21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.villeroy-boch.com/admin/share/01c37d19%20%20%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48D11F245C04795CB340E77786D67" ma:contentTypeVersion="725" ma:contentTypeDescription="Create a new document." ma:contentTypeScope="" ma:versionID="a16d972a608fec3b8667f45bf748e21f">
  <xsd:schema xmlns:xsd="http://www.w3.org/2001/XMLSchema" xmlns:xs="http://www.w3.org/2001/XMLSchema" xmlns:p="http://schemas.microsoft.com/office/2006/metadata/properties" xmlns:ns2="abcd86e9-d7fd-4fdb-8114-223acd080783" xmlns:ns3="c6132396-8c86-46e5-9232-41826f0a6321" xmlns:ns4="9c29d6bc-daeb-48ad-a49a-f0d222e158cd" targetNamespace="http://schemas.microsoft.com/office/2006/metadata/properties" ma:root="true" ma:fieldsID="c7f23f599fb94caae20a437c38ca7cdd" ns2:_="" ns3:_="" ns4:_="">
    <xsd:import namespace="abcd86e9-d7fd-4fdb-8114-223acd080783"/>
    <xsd:import namespace="c6132396-8c86-46e5-9232-41826f0a6321"/>
    <xsd:import namespace="9c29d6bc-daeb-48ad-a49a-f0d222e158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86e9-d7fd-4fdb-8114-223acd0807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2396-8c86-46e5-9232-41826f0a6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d6bc-daeb-48ad-a49a-f0d222e15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cd86e9-d7fd-4fdb-8114-223acd080783">CAMW7FQX237J-1447907918-61918</_dlc_DocId>
    <_dlc_DocIdUrl xmlns="abcd86e9-d7fd-4fdb-8114-223acd080783">
      <Url>https://villeroyboch.sharepoint.com/sites/germany/mettlach/MET-DEP-PR/_layouts/15/DocIdRedir.aspx?ID=CAMW7FQX237J-1447907918-61918</Url>
      <Description>CAMW7FQX237J-1447907918-61918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2F909-FBEC-4602-BA5D-23A2BD34A3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64A1F3-188C-48C7-8EEA-190636A9D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d86e9-d7fd-4fdb-8114-223acd080783"/>
    <ds:schemaRef ds:uri="c6132396-8c86-46e5-9232-41826f0a6321"/>
    <ds:schemaRef ds:uri="9c29d6bc-daeb-48ad-a49a-f0d222e15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C6DB2-DFEF-4670-BB9F-AC3C711CB7E9}">
  <ds:schemaRefs>
    <ds:schemaRef ds:uri="http://schemas.microsoft.com/office/2006/metadata/properties"/>
    <ds:schemaRef ds:uri="http://schemas.microsoft.com/office/infopath/2007/PartnerControls"/>
    <ds:schemaRef ds:uri="abcd86e9-d7fd-4fdb-8114-223acd080783"/>
  </ds:schemaRefs>
</ds:datastoreItem>
</file>

<file path=customXml/itemProps4.xml><?xml version="1.0" encoding="utf-8"?>
<ds:datastoreItem xmlns:ds="http://schemas.openxmlformats.org/officeDocument/2006/customXml" ds:itemID="{8258C890-BC70-4A54-9093-F2AA8498F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Villeroy &amp; Boch zur Focus Küche &amp; Bad 2008:</vt:lpstr>
      <vt:lpstr>Villeroy &amp; Boch zur Focus Küche &amp; Bad 2008:</vt:lpstr>
    </vt:vector>
  </TitlesOfParts>
  <Company>Villeroy &amp; Boch AG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Villeroy &amp; Boch zur Focus Küche &amp; Bad 2008:</dc:title>
  <dc:subject/>
  <dc:creator>User</dc:creator>
  <cp:keywords/>
  <dc:description/>
  <cp:lastModifiedBy>Wu Wing</cp:lastModifiedBy>
  <cp:revision>30</cp:revision>
  <cp:lastPrinted>2018-12-16T12:30:00Z</cp:lastPrinted>
  <dcterms:created xsi:type="dcterms:W3CDTF">2019-01-25T14:24:00Z</dcterms:created>
  <dcterms:modified xsi:type="dcterms:W3CDTF">2019-03-07T08:10:00Z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0x01010080648D11F245C04795CB340E77786D67</vt:lpwstr>
  </property>
  <property fmtid="{D5CDD505-2E9C-101B-9397-08002B2CF9AE}" pid="3" name="_dlc_DocIdItemGuid">
    <vt:lpwstr>9375fe12-4234-4f3f-a132-77cf9c4bbfcc</vt:lpwstr>
  </property>
  <property fmtid="{D5CDD505-2E9C-101B-9397-08002B2CF9AE}" pid="4" name="AuthorIds_UIVersion_512">
    <vt:lpwstr>1953</vt:lpwstr>
  </property>
  <property fmtid="{D5CDD505-2E9C-101B-9397-08002B2CF9AE}" pid="5" name="AuthorIds_UIVersion_1536">
    <vt:lpwstr>1953</vt:lpwstr>
  </property>
</Properties>
</file>